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附件3</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ascii="宋体" w:hAnsi="宋体" w:cs="仿宋_GB2312"/>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4</w:t>
      </w:r>
      <w:r>
        <w:rPr>
          <w:rFonts w:hint="eastAsia" w:ascii="方正小标宋简体" w:hAnsi="方正小标宋简体" w:eastAsia="方正小标宋简体" w:cs="方正小标宋简体"/>
          <w:bCs/>
          <w:kern w:val="0"/>
          <w:sz w:val="44"/>
          <w:szCs w:val="44"/>
        </w:rPr>
        <w:t>年烟台市</w:t>
      </w:r>
      <w:r>
        <w:rPr>
          <w:rFonts w:hint="eastAsia" w:ascii="方正小标宋简体" w:hAnsi="方正小标宋简体" w:eastAsia="方正小标宋简体" w:cs="方正小标宋简体"/>
          <w:bCs/>
          <w:kern w:val="0"/>
          <w:sz w:val="44"/>
          <w:szCs w:val="44"/>
          <w:lang w:eastAsia="zh-CN"/>
        </w:rPr>
        <w:t>退役军人事务局</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所属事业单位</w:t>
      </w:r>
      <w:r>
        <w:rPr>
          <w:rFonts w:hint="eastAsia" w:ascii="方正小标宋简体" w:hAnsi="方正小标宋简体" w:eastAsia="方正小标宋简体" w:cs="方正小标宋简体"/>
          <w:bCs/>
          <w:kern w:val="0"/>
          <w:sz w:val="44"/>
          <w:szCs w:val="44"/>
        </w:rPr>
        <w:t>公开招聘工作人员应聘须知</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仿宋_GB2312" w:eastAsia="方正小标宋简体" w:cs="仿宋_GB2312"/>
          <w:kern w:val="0"/>
          <w:sz w:val="24"/>
        </w:rPr>
      </w:pP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1.非普通高等学历教育的其他教育形式的毕业生</w:t>
      </w:r>
      <w:r>
        <w:rPr>
          <w:rFonts w:hint="eastAsia" w:ascii="楷体_GB2312" w:hAnsi="楷体_GB2312" w:eastAsia="楷体_GB2312" w:cs="楷体_GB2312"/>
          <w:b/>
          <w:bCs/>
          <w:sz w:val="32"/>
          <w:szCs w:val="32"/>
          <w:highlight w:val="none"/>
          <w:lang w:eastAsia="zh-CN"/>
        </w:rPr>
        <w:t>及在全国各军队院校取得学历证书的人员</w:t>
      </w:r>
      <w:r>
        <w:rPr>
          <w:rFonts w:hint="eastAsia" w:ascii="楷体_GB2312" w:hAnsi="楷体_GB2312" w:eastAsia="楷体_GB2312" w:cs="楷体_GB2312"/>
          <w:b/>
          <w:bCs/>
          <w:sz w:val="32"/>
          <w:szCs w:val="32"/>
          <w:highlight w:val="none"/>
        </w:rPr>
        <w:t>是否可以应聘？</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2.如何理解“在读的非</w:t>
      </w:r>
      <w:r>
        <w:rPr>
          <w:rFonts w:hint="eastAsia" w:ascii="楷体_GB2312" w:hAnsi="楷体_GB2312" w:eastAsia="楷体_GB2312" w:cs="楷体_GB2312"/>
          <w:b/>
          <w:bCs/>
          <w:sz w:val="32"/>
          <w:szCs w:val="32"/>
          <w:highlight w:val="none"/>
          <w:lang w:eastAsia="zh-CN"/>
        </w:rPr>
        <w:t>应届</w:t>
      </w:r>
      <w:r>
        <w:rPr>
          <w:rFonts w:hint="eastAsia" w:ascii="楷体_GB2312" w:hAnsi="楷体_GB2312" w:eastAsia="楷体_GB2312" w:cs="楷体_GB2312"/>
          <w:b/>
          <w:bCs/>
          <w:sz w:val="32"/>
          <w:szCs w:val="32"/>
          <w:highlight w:val="none"/>
        </w:rPr>
        <w:t>毕业生”不得应聘？</w:t>
      </w:r>
    </w:p>
    <w:p>
      <w:pPr>
        <w:keepNext w:val="0"/>
        <w:keepLines w:val="0"/>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全脱产在校学习的国内普通高等学历教育学生和国（境）外留学人员，2024年7月31日以前无法完成学业并取得学历学位证书的，不得应聘。</w:t>
      </w:r>
    </w:p>
    <w:p>
      <w:pPr>
        <w:pStyle w:val="2"/>
        <w:keepNext w:val="0"/>
        <w:keepLines w:val="0"/>
        <w:pageBreakBefore w:val="0"/>
        <w:widowControl w:val="0"/>
        <w:kinsoku/>
        <w:wordWrap/>
        <w:overflowPunct/>
        <w:topLinePunct w:val="0"/>
        <w:bidi w:val="0"/>
        <w:adjustRightInd w:val="0"/>
        <w:snapToGrid w:val="0"/>
        <w:spacing w:after="0" w:line="579"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后可全职在岗工作。</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将根据</w:t>
      </w:r>
      <w:r>
        <w:rPr>
          <w:rFonts w:hint="eastAsia" w:eastAsia="仿宋_GB2312" w:cs="Times New Roman"/>
          <w:color w:val="auto"/>
          <w:kern w:val="2"/>
          <w:sz w:val="32"/>
          <w:szCs w:val="32"/>
          <w:highlight w:val="none"/>
          <w:u w:val="none"/>
          <w:lang w:val="en-US" w:eastAsia="zh-CN" w:bidi="ar-SA"/>
        </w:rPr>
        <w:t>岗位</w:t>
      </w:r>
      <w:r>
        <w:rPr>
          <w:rFonts w:hint="default" w:ascii="Times New Roman" w:hAnsi="Times New Roman" w:eastAsia="仿宋_GB2312" w:cs="Times New Roman"/>
          <w:color w:val="auto"/>
          <w:kern w:val="2"/>
          <w:sz w:val="32"/>
          <w:szCs w:val="32"/>
          <w:highlight w:val="none"/>
          <w:u w:val="none"/>
          <w:lang w:val="en-US" w:eastAsia="zh-CN" w:bidi="ar-SA"/>
        </w:rPr>
        <w:t>工作要求，对其他形式在校学习的</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情况进行鉴别。如</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虚报、瞒报、漏报在读学习经历或具体学习形式，影响</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资格审核的，将取消</w:t>
      </w:r>
      <w:r>
        <w:rPr>
          <w:rFonts w:hint="eastAsia" w:eastAsia="仿宋_GB2312" w:cs="Times New Roman"/>
          <w:color w:val="auto"/>
          <w:kern w:val="2"/>
          <w:sz w:val="32"/>
          <w:szCs w:val="32"/>
          <w:highlight w:val="none"/>
          <w:u w:val="none"/>
          <w:lang w:val="en-US" w:eastAsia="zh-CN" w:bidi="ar-SA"/>
        </w:rPr>
        <w:t>应聘</w:t>
      </w:r>
      <w:r>
        <w:rPr>
          <w:rFonts w:hint="default" w:ascii="Times New Roman" w:hAnsi="Times New Roman" w:eastAsia="仿宋_GB2312" w:cs="Times New Roman"/>
          <w:color w:val="auto"/>
          <w:kern w:val="2"/>
          <w:sz w:val="32"/>
          <w:szCs w:val="32"/>
          <w:highlight w:val="none"/>
          <w:u w:val="none"/>
          <w:lang w:val="en-US" w:eastAsia="zh-CN" w:bidi="ar-SA"/>
        </w:rPr>
        <w:t>资格或取消</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w:t>
      </w:r>
    </w:p>
    <w:p>
      <w:pPr>
        <w:pStyle w:val="2"/>
        <w:keepNext w:val="0"/>
        <w:keepLines w:val="0"/>
        <w:pageBreakBefore w:val="0"/>
        <w:widowControl w:val="0"/>
        <w:kinsoku/>
        <w:wordWrap/>
        <w:overflowPunct/>
        <w:topLinePunct w:val="0"/>
        <w:bidi w:val="0"/>
        <w:adjustRightInd w:val="0"/>
        <w:snapToGrid w:val="0"/>
        <w:spacing w:after="0" w:line="579" w:lineRule="exact"/>
        <w:ind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3.对招聘岗位资格条件有疑问如何咨询？</w:t>
      </w:r>
    </w:p>
    <w:p>
      <w:pPr>
        <w:keepNext w:val="0"/>
        <w:keepLines w:val="0"/>
        <w:pageBreakBefore w:val="0"/>
        <w:widowControl w:val="0"/>
        <w:tabs>
          <w:tab w:val="left" w:pos="2865"/>
        </w:tabs>
        <w:kinsoku/>
        <w:wordWrap/>
        <w:overflowPunct/>
        <w:topLinePunct w:val="0"/>
        <w:bidi w:val="0"/>
        <w:adjustRightInd w:val="0"/>
        <w:snapToGrid w:val="0"/>
        <w:spacing w:line="579" w:lineRule="exact"/>
        <w:ind w:firstLine="640" w:firstLineChars="200"/>
        <w:textAlignment w:val="auto"/>
        <w:rPr>
          <w:rFonts w:eastAsia="仿宋_GB2312"/>
          <w:sz w:val="32"/>
          <w:szCs w:val="32"/>
          <w:highlight w:val="none"/>
        </w:rPr>
      </w:pPr>
      <w:r>
        <w:rPr>
          <w:rFonts w:eastAsia="仿宋_GB2312"/>
          <w:sz w:val="32"/>
          <w:szCs w:val="32"/>
          <w:highlight w:val="none"/>
        </w:rPr>
        <w:t>对招聘岗位资格条件和其他内容有疑问的，请与招聘单位联系。招聘单位咨询电话详见</w:t>
      </w:r>
      <w:r>
        <w:rPr>
          <w:rFonts w:hint="eastAsia" w:eastAsia="仿宋_GB2312"/>
          <w:sz w:val="32"/>
          <w:szCs w:val="32"/>
          <w:highlight w:val="none"/>
          <w:lang w:eastAsia="zh-CN"/>
        </w:rPr>
        <w:t>招聘简章或</w:t>
      </w:r>
      <w:r>
        <w:rPr>
          <w:rFonts w:eastAsia="仿宋_GB2312"/>
          <w:sz w:val="32"/>
          <w:szCs w:val="32"/>
          <w:highlight w:val="none"/>
        </w:rPr>
        <w:t>《</w:t>
      </w:r>
      <w:r>
        <w:rPr>
          <w:rFonts w:hint="eastAsia" w:ascii="仿宋_GB2312" w:hAnsi="仿宋_GB2312" w:eastAsia="仿宋_GB2312" w:cs="仿宋_GB2312"/>
          <w:sz w:val="32"/>
          <w:szCs w:val="32"/>
          <w:highlight w:val="none"/>
        </w:rPr>
        <w:t>2024年烟台市</w:t>
      </w:r>
      <w:r>
        <w:rPr>
          <w:rFonts w:hint="eastAsia" w:ascii="仿宋_GB2312" w:hAnsi="仿宋_GB2312" w:eastAsia="仿宋_GB2312" w:cs="仿宋_GB2312"/>
          <w:sz w:val="32"/>
          <w:szCs w:val="32"/>
          <w:highlight w:val="none"/>
          <w:lang w:eastAsia="zh-CN"/>
        </w:rPr>
        <w:t>退役军人事务局所属</w:t>
      </w:r>
      <w:r>
        <w:rPr>
          <w:rFonts w:hint="eastAsia" w:ascii="仿宋_GB2312" w:hAnsi="仿宋_GB2312" w:eastAsia="仿宋_GB2312" w:cs="仿宋_GB2312"/>
          <w:sz w:val="32"/>
          <w:szCs w:val="32"/>
          <w:highlight w:val="none"/>
        </w:rPr>
        <w:t>事业单位公开招聘工作人员岗位需求表</w:t>
      </w:r>
      <w:r>
        <w:rPr>
          <w:rFonts w:eastAsia="仿宋_GB2312"/>
          <w:sz w:val="32"/>
          <w:szCs w:val="32"/>
          <w:highlight w:val="none"/>
        </w:rPr>
        <w:t>》</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eastAsia="仿宋_GB2312"/>
          <w:sz w:val="32"/>
          <w:szCs w:val="32"/>
          <w:highlight w:val="none"/>
        </w:rPr>
        <w:t>。</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4.资格审查工作由谁负责？</w:t>
      </w:r>
    </w:p>
    <w:p>
      <w:pPr>
        <w:keepNext w:val="0"/>
        <w:keepLines w:val="0"/>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资格审查工作由招聘单位负责。</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5.2024年毕业的定向生、委培生是否可以应聘？</w:t>
      </w:r>
    </w:p>
    <w:p>
      <w:pPr>
        <w:pStyle w:val="2"/>
        <w:keepNext w:val="0"/>
        <w:keepLines w:val="0"/>
        <w:pageBreakBefore w:val="0"/>
        <w:widowControl w:val="0"/>
        <w:kinsoku/>
        <w:wordWrap/>
        <w:overflowPunct/>
        <w:topLinePunct w:val="0"/>
        <w:bidi w:val="0"/>
        <w:adjustRightInd w:val="0"/>
        <w:snapToGrid w:val="0"/>
        <w:spacing w:after="0" w:line="579"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2024年毕业的定向生、委培生原则上不得应聘。如定向或委培单位同意其应</w:t>
      </w:r>
      <w:r>
        <w:rPr>
          <w:rFonts w:hint="default" w:ascii="Times New Roman" w:hAnsi="Times New Roman" w:eastAsia="仿宋_GB2312" w:cs="Times New Roman"/>
          <w:b w:val="0"/>
          <w:bCs w:val="0"/>
          <w:color w:val="auto"/>
          <w:sz w:val="32"/>
          <w:szCs w:val="32"/>
          <w:highlight w:val="none"/>
          <w:u w:val="none"/>
          <w:lang w:val="en-US" w:eastAsia="zh-CN"/>
        </w:rPr>
        <w:t>聘，应当由定向或委培单位出具同意应聘证明，并经所在院校同意后方可应聘。</w:t>
      </w:r>
    </w:p>
    <w:p>
      <w:pPr>
        <w:keepNext w:val="0"/>
        <w:keepLines w:val="0"/>
        <w:pageBreakBefore w:val="0"/>
        <w:kinsoku/>
        <w:wordWrap/>
        <w:overflowPunct/>
        <w:topLinePunct w:val="0"/>
        <w:bidi w:val="0"/>
        <w:spacing w:beforeAutospacing="0" w:afterAutospacing="0" w:line="560" w:lineRule="exact"/>
        <w:ind w:firstLine="642" w:firstLineChars="200"/>
        <w:textAlignment w:val="auto"/>
        <w:rPr>
          <w:rFonts w:hint="default" w:ascii="Times New Roman" w:hAnsi="Times New Roman" w:eastAsia="仿宋" w:cs="Times New Roman"/>
          <w:sz w:val="32"/>
          <w:szCs w:val="32"/>
          <w:highlight w:val="none"/>
        </w:rPr>
      </w:pPr>
      <w:r>
        <w:rPr>
          <w:rFonts w:hint="eastAsia" w:ascii="楷体_GB2312" w:hAnsi="楷体_GB2312" w:eastAsia="楷体_GB2312" w:cs="楷体_GB2312"/>
          <w:b/>
          <w:bCs/>
          <w:sz w:val="32"/>
          <w:szCs w:val="32"/>
          <w:highlight w:val="none"/>
          <w:lang w:val="en-US" w:eastAsia="zh-CN"/>
        </w:rPr>
        <w:t>6.</w:t>
      </w:r>
      <w:r>
        <w:rPr>
          <w:rFonts w:hint="default" w:ascii="Times New Roman" w:hAnsi="Times New Roman" w:eastAsia="楷体_GB2312" w:cs="Times New Roman"/>
          <w:b/>
          <w:bCs/>
          <w:sz w:val="32"/>
          <w:szCs w:val="32"/>
          <w:highlight w:val="none"/>
        </w:rPr>
        <w:t>留学回国人员可以应聘哪些岗位，需提供哪些材料？</w:t>
      </w:r>
    </w:p>
    <w:p>
      <w:pPr>
        <w:keepNext w:val="0"/>
        <w:keepLines w:val="0"/>
        <w:pageBreakBefore w:val="0"/>
        <w:kinsoku/>
        <w:wordWrap/>
        <w:overflowPunct/>
        <w:topLinePunct w:val="0"/>
        <w:bidi w:val="0"/>
        <w:spacing w:beforeAutospacing="0" w:afterAutospacing="0" w:line="560" w:lineRule="exact"/>
        <w:textAlignment w:val="auto"/>
        <w:rPr>
          <w:rFonts w:hint="default" w:ascii="仿宋_GB2312" w:hAnsi="仿宋_GB2312" w:eastAsia="仿宋_GB2312" w:cs="仿宋_GB2312"/>
          <w:b w:val="0"/>
          <w:bCs w:val="0"/>
          <w:color w:val="auto"/>
          <w:kern w:val="2"/>
          <w:sz w:val="32"/>
          <w:szCs w:val="32"/>
          <w:highlight w:val="none"/>
          <w:u w:val="none"/>
          <w:lang w:val="en-US" w:eastAsia="zh-CN" w:bidi="ar-SA"/>
        </w:rPr>
      </w:pPr>
      <w:r>
        <w:rPr>
          <w:rFonts w:hint="default" w:ascii="Times New Roman" w:hAnsi="Times New Roman" w:eastAsia="仿宋" w:cs="Times New Roman"/>
          <w:sz w:val="32"/>
          <w:szCs w:val="32"/>
          <w:highlight w:val="none"/>
        </w:rPr>
        <w:t>　　</w:t>
      </w:r>
      <w:r>
        <w:rPr>
          <w:rFonts w:hint="default" w:ascii="仿宋_GB2312" w:hAnsi="仿宋_GB2312" w:eastAsia="仿宋_GB2312" w:cs="仿宋_GB2312"/>
          <w:b w:val="0"/>
          <w:bCs w:val="0"/>
          <w:color w:val="auto"/>
          <w:kern w:val="2"/>
          <w:sz w:val="32"/>
          <w:szCs w:val="32"/>
          <w:highlight w:val="none"/>
          <w:u w:val="none"/>
          <w:lang w:val="en-US" w:eastAsia="zh-CN" w:bidi="ar-SA"/>
        </w:rPr>
        <w:t>留学回国人员可以根据自身情况应聘符合条件的岗位，报考时，提交的专业名称须与教育部留学服务中心出具的国（境）外学历学位认证书所载专业名称相一致。2024年毕业海归留学人员尚未取得国（境）外学历学位认证书的，如因最终颁发的国（境）外学历学位认证书所载专业与本人承诺专业不一致而被取消报名资格，责任自负。</w:t>
      </w:r>
    </w:p>
    <w:p>
      <w:pPr>
        <w:pStyle w:val="20"/>
        <w:keepNext w:val="0"/>
        <w:keepLines w:val="0"/>
        <w:pageBreakBefore w:val="0"/>
        <w:kinsoku/>
        <w:wordWrap/>
        <w:overflowPunct/>
        <w:topLinePunct w:val="0"/>
        <w:bidi w:val="0"/>
        <w:spacing w:beforeAutospacing="0" w:afterAutospacing="0" w:line="560" w:lineRule="exact"/>
        <w:ind w:firstLine="624"/>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default" w:ascii="仿宋_GB2312" w:hAnsi="仿宋_GB2312" w:eastAsia="仿宋_GB2312" w:cs="仿宋_GB2312"/>
          <w:b w:val="0"/>
          <w:bCs w:val="0"/>
          <w:color w:val="auto"/>
          <w:kern w:val="2"/>
          <w:sz w:val="32"/>
          <w:szCs w:val="32"/>
          <w:highlight w:val="none"/>
          <w:u w:val="none"/>
          <w:lang w:val="en-US" w:eastAsia="zh-CN" w:bidi="ar-SA"/>
        </w:rPr>
        <w:t>留学回国人员应聘的，除需提供岗位要求的相关材料外，还需提供国家教育部门的学历学位认证材料。应聘人员可登录教育部留学服务中心网站（http://www.cscse.edu.cn）查询认证的有关要求和程序。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7.具有多个学历层次的应聘人员以其低层次学历报考的，其应聘条件如何审核？</w:t>
      </w:r>
    </w:p>
    <w:p>
      <w:pPr>
        <w:pStyle w:val="2"/>
        <w:keepNext w:val="0"/>
        <w:keepLines w:val="0"/>
        <w:pageBreakBefore w:val="0"/>
        <w:widowControl w:val="0"/>
        <w:kinsoku/>
        <w:wordWrap/>
        <w:overflowPunct/>
        <w:topLinePunct w:val="0"/>
        <w:bidi w:val="0"/>
        <w:adjustRightInd w:val="0"/>
        <w:snapToGrid w:val="0"/>
        <w:spacing w:after="0" w:line="579" w:lineRule="exact"/>
        <w:ind w:firstLine="640" w:firstLineChars="200"/>
        <w:textAlignment w:val="auto"/>
        <w:rPr>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8.报名登记表中的“现工作单位”栏如何填写？</w:t>
      </w:r>
    </w:p>
    <w:p>
      <w:pPr>
        <w:pStyle w:val="2"/>
        <w:keepNext w:val="0"/>
        <w:keepLines w:val="0"/>
        <w:pageBreakBefore w:val="0"/>
        <w:widowControl w:val="0"/>
        <w:kinsoku/>
        <w:wordWrap/>
        <w:overflowPunct/>
        <w:topLinePunct w:val="0"/>
        <w:bidi w:val="0"/>
        <w:adjustRightInd w:val="0"/>
        <w:snapToGrid w:val="0"/>
        <w:spacing w:after="0" w:line="579" w:lineRule="exact"/>
        <w:ind w:firstLine="640" w:firstLineChars="200"/>
        <w:textAlignment w:val="auto"/>
        <w:rPr>
          <w:rFonts w:hint="default"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eastAsia="zh-CN"/>
        </w:rPr>
        <w:t>现</w:t>
      </w:r>
      <w:r>
        <w:rPr>
          <w:rFonts w:hint="default"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pPr>
        <w:pStyle w:val="2"/>
        <w:keepNext w:val="0"/>
        <w:keepLines w:val="0"/>
        <w:pageBreakBefore w:val="0"/>
        <w:widowControl w:val="0"/>
        <w:kinsoku/>
        <w:wordWrap/>
        <w:overflowPunct/>
        <w:topLinePunct w:val="0"/>
        <w:bidi w:val="0"/>
        <w:adjustRightInd w:val="0"/>
        <w:snapToGrid w:val="0"/>
        <w:spacing w:after="0" w:line="579" w:lineRule="exact"/>
        <w:ind w:firstLine="640" w:firstLineChars="200"/>
        <w:textAlignment w:val="auto"/>
        <w:rPr>
          <w:rFonts w:hint="default"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rPr>
        <w:t>已经签订就业协议书的2024年全日制普通高等院校毕业生，应在</w:t>
      </w:r>
      <w:r>
        <w:rPr>
          <w:rFonts w:hint="default" w:ascii="仿宋_GB2312" w:hAnsi="仿宋_GB2312" w:eastAsia="仿宋_GB2312" w:cs="仿宋_GB2312"/>
          <w:kern w:val="0"/>
          <w:sz w:val="32"/>
          <w:szCs w:val="32"/>
          <w:highlight w:val="none"/>
          <w:lang w:eastAsia="zh-CN"/>
        </w:rPr>
        <w:t>“</w:t>
      </w:r>
      <w:r>
        <w:rPr>
          <w:rFonts w:hint="default" w:ascii="仿宋_GB2312" w:hAnsi="仿宋_GB2312" w:eastAsia="仿宋_GB2312" w:cs="仿宋_GB2312"/>
          <w:kern w:val="0"/>
          <w:sz w:val="32"/>
          <w:szCs w:val="32"/>
          <w:highlight w:val="none"/>
          <w:lang w:val="en-US" w:eastAsia="zh-CN"/>
        </w:rPr>
        <w:t>现</w:t>
      </w:r>
      <w:r>
        <w:rPr>
          <w:rFonts w:hint="default" w:ascii="仿宋_GB2312" w:hAnsi="仿宋_GB2312" w:eastAsia="仿宋_GB2312" w:cs="仿宋_GB2312"/>
          <w:kern w:val="0"/>
          <w:sz w:val="32"/>
          <w:szCs w:val="32"/>
          <w:highlight w:val="none"/>
        </w:rPr>
        <w:t>工作单位</w:t>
      </w:r>
      <w:r>
        <w:rPr>
          <w:rFonts w:hint="default" w:ascii="仿宋_GB2312" w:hAnsi="仿宋_GB2312" w:eastAsia="仿宋_GB2312" w:cs="仿宋_GB2312"/>
          <w:kern w:val="0"/>
          <w:sz w:val="32"/>
          <w:szCs w:val="32"/>
          <w:highlight w:val="none"/>
          <w:lang w:eastAsia="zh-CN"/>
        </w:rPr>
        <w:t>”</w:t>
      </w:r>
      <w:r>
        <w:rPr>
          <w:rFonts w:hint="default" w:ascii="仿宋_GB2312" w:hAnsi="仿宋_GB2312" w:eastAsia="仿宋_GB2312" w:cs="仿宋_GB2312"/>
          <w:kern w:val="0"/>
          <w:sz w:val="32"/>
          <w:szCs w:val="32"/>
          <w:highlight w:val="none"/>
        </w:rPr>
        <w:t>栏填写签约单位名称。</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9.岗位要求具有的相关证书取得时间、时效有什么要求？</w:t>
      </w:r>
    </w:p>
    <w:p>
      <w:pPr>
        <w:pStyle w:val="2"/>
        <w:keepNext w:val="0"/>
        <w:keepLines w:val="0"/>
        <w:pageBreakBefore w:val="0"/>
        <w:widowControl w:val="0"/>
        <w:kinsoku/>
        <w:wordWrap/>
        <w:overflowPunct/>
        <w:topLinePunct w:val="0"/>
        <w:bidi w:val="0"/>
        <w:adjustRightInd w:val="0"/>
        <w:snapToGrid w:val="0"/>
        <w:spacing w:after="0" w:line="579" w:lineRule="exact"/>
        <w:ind w:firstLine="640" w:firstLineChars="200"/>
        <w:textAlignment w:val="auto"/>
        <w:rPr>
          <w:rFonts w:hint="default"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eastAsia="zh-CN"/>
        </w:rPr>
        <w:t>除</w:t>
      </w:r>
      <w:r>
        <w:rPr>
          <w:rFonts w:hint="default" w:ascii="仿宋_GB2312" w:hAnsi="仿宋_GB2312" w:eastAsia="仿宋_GB2312" w:cs="仿宋_GB2312"/>
          <w:kern w:val="0"/>
          <w:sz w:val="32"/>
          <w:szCs w:val="32"/>
          <w:highlight w:val="none"/>
        </w:rPr>
        <w:t>普通高校2024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2024年毕业的非全日制研究生，与国（境）内普通高校2024年应届毕业生同期毕业的留学回国人员的学历、学位证书，应于2024年7月31日以前取得</w:t>
      </w:r>
      <w:r>
        <w:rPr>
          <w:rFonts w:hint="default" w:ascii="仿宋_GB2312" w:hAnsi="仿宋_GB2312" w:eastAsia="仿宋_GB2312" w:cs="仿宋_GB2312"/>
          <w:kern w:val="0"/>
          <w:sz w:val="32"/>
          <w:szCs w:val="32"/>
          <w:highlight w:val="none"/>
          <w:lang w:eastAsia="zh-CN"/>
        </w:rPr>
        <w:t>，</w:t>
      </w:r>
      <w:r>
        <w:rPr>
          <w:rFonts w:hint="default" w:ascii="仿宋_GB2312" w:hAnsi="仿宋_GB2312" w:eastAsia="仿宋_GB2312" w:cs="仿宋_GB2312"/>
          <w:kern w:val="0"/>
          <w:sz w:val="32"/>
          <w:szCs w:val="32"/>
          <w:highlight w:val="none"/>
        </w:rPr>
        <w:t>与国（境）内普通高校2024年应届毕业生同期毕业的留学回国人员的学历学位认证书，应于2024年</w:t>
      </w:r>
      <w:r>
        <w:rPr>
          <w:rFonts w:hint="default" w:ascii="仿宋_GB2312" w:hAnsi="仿宋_GB2312" w:eastAsia="仿宋_GB2312" w:cs="仿宋_GB2312"/>
          <w:kern w:val="0"/>
          <w:sz w:val="32"/>
          <w:szCs w:val="32"/>
          <w:highlight w:val="none"/>
          <w:lang w:val="en-US" w:eastAsia="zh-CN"/>
        </w:rPr>
        <w:t>9月30日</w:t>
      </w:r>
      <w:r>
        <w:rPr>
          <w:rFonts w:hint="default" w:ascii="仿宋_GB2312" w:hAnsi="仿宋_GB2312" w:eastAsia="仿宋_GB2312" w:cs="仿宋_GB2312"/>
          <w:kern w:val="0"/>
          <w:sz w:val="32"/>
          <w:szCs w:val="32"/>
          <w:highlight w:val="none"/>
        </w:rPr>
        <w:t>前取得</w:t>
      </w:r>
      <w:r>
        <w:rPr>
          <w:rFonts w:hint="default" w:ascii="仿宋_GB2312" w:hAnsi="仿宋_GB2312" w:eastAsia="仿宋_GB2312" w:cs="仿宋_GB2312"/>
          <w:kern w:val="0"/>
          <w:sz w:val="32"/>
          <w:szCs w:val="32"/>
          <w:highlight w:val="none"/>
          <w:lang w:val="en-US" w:eastAsia="zh-CN"/>
        </w:rPr>
        <w:t>外，</w:t>
      </w:r>
      <w:r>
        <w:rPr>
          <w:rFonts w:hint="default" w:ascii="仿宋_GB2312" w:hAnsi="仿宋_GB2312" w:eastAsia="仿宋_GB2312" w:cs="仿宋_GB2312"/>
          <w:kern w:val="0"/>
          <w:sz w:val="32"/>
          <w:szCs w:val="32"/>
          <w:highlight w:val="none"/>
        </w:rPr>
        <w:t>招聘岗位要求的学历证书、相应学位证书等所有资格、资质及证书〔含202</w:t>
      </w:r>
      <w:r>
        <w:rPr>
          <w:rFonts w:hint="default" w:ascii="仿宋_GB2312" w:hAnsi="仿宋_GB2312" w:eastAsia="仿宋_GB2312" w:cs="仿宋_GB2312"/>
          <w:kern w:val="0"/>
          <w:sz w:val="32"/>
          <w:szCs w:val="32"/>
          <w:highlight w:val="none"/>
          <w:lang w:val="en-US" w:eastAsia="zh-CN"/>
        </w:rPr>
        <w:t>3</w:t>
      </w:r>
      <w:r>
        <w:rPr>
          <w:rFonts w:hint="default" w:ascii="仿宋_GB2312" w:hAnsi="仿宋_GB2312" w:eastAsia="仿宋_GB2312" w:cs="仿宋_GB2312"/>
          <w:kern w:val="0"/>
          <w:sz w:val="32"/>
          <w:szCs w:val="32"/>
          <w:highlight w:val="none"/>
        </w:rPr>
        <w:t>年及以前毕业海归留学人员的国（境）外学历学位认证书，依据规培合格证书所载专业报考研究生岗位的本科生的《住院医师规范化培训合格证书》〕，应聘人员均须于202</w:t>
      </w:r>
      <w:r>
        <w:rPr>
          <w:rFonts w:hint="default" w:ascii="仿宋_GB2312" w:hAnsi="仿宋_GB2312" w:eastAsia="仿宋_GB2312" w:cs="仿宋_GB2312"/>
          <w:kern w:val="0"/>
          <w:sz w:val="32"/>
          <w:szCs w:val="32"/>
          <w:highlight w:val="none"/>
          <w:lang w:val="en-US" w:eastAsia="zh-CN"/>
        </w:rPr>
        <w:t>4</w:t>
      </w:r>
      <w:r>
        <w:rPr>
          <w:rFonts w:hint="default" w:ascii="仿宋_GB2312" w:hAnsi="仿宋_GB2312" w:eastAsia="仿宋_GB2312" w:cs="仿宋_GB2312"/>
          <w:kern w:val="0"/>
          <w:sz w:val="32"/>
          <w:szCs w:val="32"/>
          <w:highlight w:val="none"/>
        </w:rPr>
        <w:t>年</w:t>
      </w:r>
      <w:r>
        <w:rPr>
          <w:rFonts w:hint="default" w:ascii="仿宋_GB2312" w:hAnsi="仿宋_GB2312" w:eastAsia="仿宋_GB2312" w:cs="仿宋_GB2312"/>
          <w:kern w:val="0"/>
          <w:sz w:val="32"/>
          <w:szCs w:val="32"/>
          <w:highlight w:val="none"/>
          <w:lang w:val="en-US" w:eastAsia="zh-CN"/>
        </w:rPr>
        <w:t>7</w:t>
      </w:r>
      <w:r>
        <w:rPr>
          <w:rFonts w:hint="default" w:ascii="仿宋_GB2312" w:hAnsi="仿宋_GB2312" w:eastAsia="仿宋_GB2312" w:cs="仿宋_GB2312"/>
          <w:kern w:val="0"/>
          <w:sz w:val="32"/>
          <w:szCs w:val="32"/>
          <w:highlight w:val="none"/>
        </w:rPr>
        <w:t>月</w:t>
      </w:r>
      <w:r>
        <w:rPr>
          <w:rFonts w:hint="default" w:ascii="仿宋_GB2312" w:hAnsi="仿宋_GB2312" w:eastAsia="仿宋_GB2312" w:cs="仿宋_GB2312"/>
          <w:kern w:val="0"/>
          <w:sz w:val="32"/>
          <w:szCs w:val="32"/>
          <w:highlight w:val="none"/>
          <w:lang w:val="en-US" w:eastAsia="zh-CN"/>
        </w:rPr>
        <w:t>10</w:t>
      </w:r>
      <w:r>
        <w:rPr>
          <w:rFonts w:hint="default" w:ascii="仿宋_GB2312" w:hAnsi="仿宋_GB2312" w:eastAsia="仿宋_GB2312" w:cs="仿宋_GB2312"/>
          <w:kern w:val="0"/>
          <w:sz w:val="32"/>
          <w:szCs w:val="32"/>
          <w:highlight w:val="none"/>
        </w:rPr>
        <w:t>日</w:t>
      </w:r>
      <w:r>
        <w:rPr>
          <w:rFonts w:hint="default" w:ascii="仿宋_GB2312" w:hAnsi="仿宋_GB2312" w:eastAsia="仿宋_GB2312" w:cs="仿宋_GB2312"/>
          <w:kern w:val="0"/>
          <w:sz w:val="32"/>
          <w:szCs w:val="32"/>
          <w:highlight w:val="none"/>
          <w:lang w:val="en-US" w:eastAsia="zh-CN"/>
        </w:rPr>
        <w:t>以</w:t>
      </w:r>
      <w:r>
        <w:rPr>
          <w:rFonts w:hint="default" w:ascii="仿宋_GB2312" w:hAnsi="仿宋_GB2312" w:eastAsia="仿宋_GB2312" w:cs="仿宋_GB2312"/>
          <w:kern w:val="0"/>
          <w:sz w:val="32"/>
          <w:szCs w:val="32"/>
          <w:highlight w:val="none"/>
        </w:rPr>
        <w:t>前取得</w:t>
      </w:r>
      <w:r>
        <w:rPr>
          <w:rFonts w:hint="default" w:ascii="仿宋_GB2312" w:hAnsi="仿宋_GB2312" w:eastAsia="仿宋_GB2312" w:cs="仿宋_GB2312"/>
          <w:kern w:val="0"/>
          <w:sz w:val="32"/>
          <w:szCs w:val="32"/>
          <w:highlight w:val="none"/>
          <w:lang w:eastAsia="zh-CN"/>
        </w:rPr>
        <w:t>，</w:t>
      </w:r>
      <w:r>
        <w:rPr>
          <w:rFonts w:hint="default" w:ascii="仿宋_GB2312" w:hAnsi="仿宋_GB2312" w:eastAsia="仿宋_GB2312" w:cs="仿宋_GB2312"/>
          <w:kern w:val="0"/>
          <w:sz w:val="32"/>
          <w:szCs w:val="32"/>
          <w:highlight w:val="none"/>
        </w:rPr>
        <w:t>且在现场资格审查、考察、办理聘用手续等期间该证件均有效。</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10.岗位汇总表中所要求的专业如何理解？</w:t>
      </w:r>
    </w:p>
    <w:p>
      <w:pPr>
        <w:keepNext w:val="0"/>
        <w:keepLines w:val="0"/>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招聘岗位</w:t>
      </w:r>
      <w:r>
        <w:rPr>
          <w:rStyle w:val="10"/>
          <w:rFonts w:hint="eastAsia" w:ascii="仿宋_GB2312" w:hAnsi="仿宋_GB2312" w:eastAsia="仿宋_GB2312" w:cs="仿宋_GB2312"/>
          <w:b w:val="0"/>
          <w:sz w:val="32"/>
          <w:szCs w:val="32"/>
          <w:highlight w:val="none"/>
        </w:rPr>
        <w:t>在大学专科、大学本科、研究生3个教育层次分别明确了对应聘人员的专业要求，</w:t>
      </w:r>
      <w:r>
        <w:rPr>
          <w:rStyle w:val="10"/>
          <w:rFonts w:eastAsia="仿宋_GB2312"/>
          <w:b w:val="0"/>
          <w:sz w:val="32"/>
          <w:szCs w:val="32"/>
          <w:highlight w:val="none"/>
        </w:rPr>
        <w:t>应聘人员符合一个教育层次的专业要求即可应聘该</w:t>
      </w:r>
      <w:r>
        <w:rPr>
          <w:rFonts w:eastAsia="仿宋_GB2312"/>
          <w:sz w:val="32"/>
          <w:szCs w:val="32"/>
          <w:highlight w:val="none"/>
        </w:rPr>
        <w:t>岗位</w:t>
      </w:r>
      <w:r>
        <w:rPr>
          <w:rFonts w:hint="eastAsia" w:eastAsia="仿宋_GB2312"/>
          <w:sz w:val="32"/>
          <w:szCs w:val="32"/>
          <w:highlight w:val="none"/>
          <w:lang w:eastAsia="zh-CN"/>
        </w:rPr>
        <w:t>，</w:t>
      </w:r>
      <w:r>
        <w:rPr>
          <w:rFonts w:eastAsia="仿宋_GB2312"/>
          <w:sz w:val="32"/>
          <w:szCs w:val="32"/>
          <w:highlight w:val="none"/>
        </w:rPr>
        <w:t>招聘岗位</w:t>
      </w:r>
      <w:r>
        <w:rPr>
          <w:rStyle w:val="10"/>
          <w:rFonts w:eastAsia="仿宋_GB2312"/>
          <w:b w:val="0"/>
          <w:sz w:val="32"/>
          <w:szCs w:val="32"/>
          <w:highlight w:val="none"/>
        </w:rPr>
        <w:t>另有</w:t>
      </w:r>
      <w:r>
        <w:rPr>
          <w:rStyle w:val="10"/>
          <w:rFonts w:hint="eastAsia" w:eastAsia="仿宋_GB2312"/>
          <w:b w:val="0"/>
          <w:sz w:val="32"/>
          <w:szCs w:val="32"/>
          <w:highlight w:val="none"/>
          <w:lang w:eastAsia="zh-CN"/>
        </w:rPr>
        <w:t>要求</w:t>
      </w:r>
      <w:r>
        <w:rPr>
          <w:rStyle w:val="10"/>
          <w:rFonts w:eastAsia="仿宋_GB2312"/>
          <w:b w:val="0"/>
          <w:sz w:val="32"/>
          <w:szCs w:val="32"/>
          <w:highlight w:val="none"/>
        </w:rPr>
        <w:t>的，须</w:t>
      </w:r>
      <w:r>
        <w:rPr>
          <w:rStyle w:val="10"/>
          <w:rFonts w:hint="eastAsia" w:eastAsia="仿宋_GB2312"/>
          <w:b w:val="0"/>
          <w:sz w:val="32"/>
          <w:szCs w:val="32"/>
          <w:highlight w:val="none"/>
          <w:lang w:eastAsia="zh-CN"/>
        </w:rPr>
        <w:t>符合要求</w:t>
      </w:r>
      <w:r>
        <w:rPr>
          <w:rStyle w:val="10"/>
          <w:rFonts w:eastAsia="仿宋_GB2312"/>
          <w:b w:val="0"/>
          <w:sz w:val="32"/>
          <w:szCs w:val="32"/>
          <w:highlight w:val="none"/>
        </w:rPr>
        <w:t>。</w:t>
      </w:r>
      <w:r>
        <w:rPr>
          <w:rFonts w:hint="eastAsia" w:ascii="仿宋_GB2312" w:hAnsi="仿宋_GB2312" w:eastAsia="仿宋_GB2312" w:cs="仿宋_GB2312"/>
          <w:sz w:val="32"/>
          <w:szCs w:val="32"/>
          <w:highlight w:val="none"/>
        </w:rPr>
        <w:t>其中，岗位专业要求为学科大类、门类的，即该大类、门类所包含的专业均符合要求；专业要求为类、一级学科的，即该类、一级学科所包含的专业或方向均符合要求。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bidi w:val="0"/>
        <w:adjustRightInd w:val="0"/>
        <w:snapToGrid w:val="0"/>
        <w:spacing w:line="579" w:lineRule="exact"/>
        <w:ind w:firstLine="640"/>
        <w:textAlignment w:val="auto"/>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adjustRightInd w:val="0"/>
        <w:snapToGrid w:val="0"/>
        <w:spacing w:line="579" w:lineRule="exact"/>
        <w:ind w:firstLine="640"/>
        <w:textAlignment w:val="auto"/>
        <w:rPr>
          <w:rFonts w:eastAsia="仿宋_GB2312"/>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w:t>
      </w:r>
      <w:r>
        <w:rPr>
          <w:rFonts w:hint="eastAsia" w:eastAsia="仿宋_GB2312"/>
          <w:sz w:val="32"/>
          <w:szCs w:val="32"/>
          <w:highlight w:val="none"/>
          <w:lang w:eastAsia="zh-CN"/>
        </w:rPr>
        <w:t>要</w:t>
      </w:r>
      <w:r>
        <w:rPr>
          <w:rFonts w:eastAsia="仿宋_GB2312"/>
          <w:sz w:val="32"/>
          <w:szCs w:val="32"/>
          <w:highlight w:val="none"/>
        </w:rPr>
        <w:t>求进行</w:t>
      </w:r>
      <w:r>
        <w:rPr>
          <w:rFonts w:hint="eastAsia" w:eastAsia="仿宋_GB2312"/>
          <w:sz w:val="32"/>
          <w:szCs w:val="32"/>
          <w:highlight w:val="none"/>
          <w:lang w:eastAsia="zh-CN"/>
        </w:rPr>
        <w:t>资格</w:t>
      </w:r>
      <w:r>
        <w:rPr>
          <w:rFonts w:eastAsia="仿宋_GB2312"/>
          <w:sz w:val="32"/>
          <w:szCs w:val="32"/>
          <w:highlight w:val="none"/>
        </w:rPr>
        <w:t>审核。</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11.本次招聘中的有效身份证件指的是什么？</w:t>
      </w:r>
    </w:p>
    <w:p>
      <w:pPr>
        <w:keepNext w:val="0"/>
        <w:keepLines w:val="0"/>
        <w:pageBreakBefore w:val="0"/>
        <w:widowControl w:val="0"/>
        <w:kinsoku/>
        <w:wordWrap/>
        <w:overflowPunct/>
        <w:topLinePunct w:val="0"/>
        <w:bidi w:val="0"/>
        <w:adjustRightInd w:val="0"/>
        <w:snapToGrid w:val="0"/>
        <w:spacing w:line="579" w:lineRule="exact"/>
        <w:ind w:firstLine="66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12.网上填写报名信息时应注意什么？</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w:t>
      </w:r>
      <w:r>
        <w:rPr>
          <w:rFonts w:hint="eastAsia" w:ascii="仿宋_GB2312" w:hAnsi="仿宋" w:eastAsia="仿宋_GB2312"/>
          <w:sz w:val="32"/>
          <w:szCs w:val="32"/>
        </w:rPr>
        <w:t>应聘人员要仔细阅读</w:t>
      </w:r>
      <w:r>
        <w:rPr>
          <w:rFonts w:hint="eastAsia" w:ascii="仿宋_GB2312" w:hAnsi="仿宋" w:eastAsia="仿宋_GB2312"/>
          <w:sz w:val="32"/>
          <w:szCs w:val="32"/>
          <w:lang w:eastAsia="zh-CN"/>
        </w:rPr>
        <w:t>招聘简章、</w:t>
      </w:r>
      <w:r>
        <w:rPr>
          <w:rFonts w:hint="eastAsia" w:ascii="仿宋_GB2312" w:hAnsi="仿宋" w:eastAsia="仿宋_GB2312"/>
          <w:sz w:val="32"/>
          <w:szCs w:val="32"/>
        </w:rPr>
        <w:t>本须知内容</w:t>
      </w:r>
      <w:r>
        <w:rPr>
          <w:rFonts w:hint="eastAsia" w:ascii="仿宋_GB2312" w:hAnsi="仿宋_GB2312" w:eastAsia="仿宋_GB2312" w:cs="仿宋_GB2312"/>
          <w:sz w:val="32"/>
          <w:szCs w:val="32"/>
          <w:highlight w:val="none"/>
        </w:rPr>
        <w:t>和诚信承诺书，提交的报名申请材料必须真实、准确、完整，能够体现应聘岗位的要求。因提交报名申请材料不准确、不完整、不符合要求，影响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auto"/>
          <w:sz w:val="32"/>
          <w:szCs w:val="32"/>
          <w:highlight w:val="none"/>
          <w:u w:val="none"/>
        </w:rPr>
        <w:t>家庭成员及其主要社会关系，须填写姓名、</w:t>
      </w:r>
      <w:r>
        <w:rPr>
          <w:rFonts w:hint="eastAsia" w:eastAsia="仿宋_GB2312" w:cs="Times New Roman"/>
          <w:color w:val="auto"/>
          <w:sz w:val="32"/>
          <w:szCs w:val="32"/>
          <w:highlight w:val="none"/>
          <w:u w:val="none"/>
          <w:lang w:eastAsia="zh-CN"/>
        </w:rPr>
        <w:t>学校或</w:t>
      </w:r>
      <w:r>
        <w:rPr>
          <w:rFonts w:hint="default" w:ascii="Times New Roman" w:hAnsi="Times New Roman" w:eastAsia="仿宋_GB2312" w:cs="Times New Roman"/>
          <w:color w:val="auto"/>
          <w:sz w:val="32"/>
          <w:szCs w:val="32"/>
          <w:highlight w:val="none"/>
          <w:u w:val="none"/>
        </w:rPr>
        <w:t>工作单位及职务。学习和工作</w:t>
      </w:r>
      <w:r>
        <w:rPr>
          <w:rFonts w:hint="default" w:ascii="Times New Roman" w:hAnsi="Times New Roman" w:eastAsia="仿宋_GB2312" w:cs="Times New Roman"/>
          <w:color w:val="auto"/>
          <w:sz w:val="32"/>
          <w:szCs w:val="32"/>
          <w:highlight w:val="none"/>
          <w:u w:val="none"/>
          <w:lang w:eastAsia="zh-CN"/>
        </w:rPr>
        <w:t>（待业）</w:t>
      </w:r>
      <w:r>
        <w:rPr>
          <w:rFonts w:hint="default" w:ascii="Times New Roman" w:hAnsi="Times New Roman" w:eastAsia="仿宋_GB2312" w:cs="Times New Roman"/>
          <w:color w:val="auto"/>
          <w:sz w:val="32"/>
          <w:szCs w:val="32"/>
          <w:highlight w:val="none"/>
          <w:u w:val="none"/>
        </w:rPr>
        <w:t>经历须从高中</w:t>
      </w:r>
      <w:r>
        <w:rPr>
          <w:rFonts w:hint="default" w:ascii="Times New Roman" w:hAnsi="Times New Roman" w:eastAsia="仿宋_GB2312" w:cs="Times New Roman"/>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bidi w:val="0"/>
        <w:adjustRightInd w:val="0"/>
        <w:snapToGrid w:val="0"/>
        <w:spacing w:line="579"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参考往年情况，一般报名初始阶段人数较少，后期尤其是最后两天报名比较集中，可能影响资格审查进度。建议应聘人员合理安排报名时间，根据本人的专业、意愿和职业规划等尽早报名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尽量避免后期集中报名，以免错失报名机会。</w:t>
      </w:r>
      <w:r>
        <w:rPr>
          <w:rFonts w:hint="eastAsia" w:ascii="仿宋_GB2312" w:hAnsi="仿宋_GB2312" w:eastAsia="仿宋_GB2312" w:cs="仿宋_GB2312"/>
          <w:sz w:val="32"/>
          <w:szCs w:val="32"/>
          <w:highlight w:val="none"/>
          <w:lang w:eastAsia="zh-CN"/>
        </w:rPr>
        <w:t>应聘人员在提交报名后若</w:t>
      </w:r>
      <w:r>
        <w:rPr>
          <w:rFonts w:hint="eastAsia" w:ascii="仿宋_GB2312" w:hAnsi="仿宋_GB2312" w:eastAsia="仿宋_GB2312" w:cs="仿宋_GB2312"/>
          <w:sz w:val="32"/>
          <w:szCs w:val="32"/>
          <w:highlight w:val="none"/>
          <w:lang w:val="en-US" w:eastAsia="zh-CN"/>
        </w:rPr>
        <w:t>长时间没收到反馈，请及时</w:t>
      </w:r>
      <w:r>
        <w:rPr>
          <w:rFonts w:hint="eastAsia" w:ascii="仿宋_GB2312" w:hAnsi="仿宋_GB2312" w:eastAsia="仿宋_GB2312" w:cs="仿宋_GB2312"/>
          <w:sz w:val="32"/>
          <w:szCs w:val="32"/>
          <w:highlight w:val="none"/>
          <w:lang w:eastAsia="zh-CN"/>
        </w:rPr>
        <w:t>联系招聘单位</w:t>
      </w:r>
      <w:r>
        <w:rPr>
          <w:rFonts w:hint="eastAsia" w:ascii="仿宋_GB2312" w:hAnsi="仿宋_GB2312" w:eastAsia="仿宋_GB2312" w:cs="仿宋_GB2312"/>
          <w:sz w:val="32"/>
          <w:szCs w:val="32"/>
          <w:highlight w:val="none"/>
        </w:rPr>
        <w:t>确认邮件是否收到</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13.应聘人员报名时间是如何确定的？</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应聘人员报名时间以招聘单位</w:t>
      </w:r>
      <w:r>
        <w:rPr>
          <w:rFonts w:hint="eastAsia" w:ascii="仿宋_GB2312" w:hAnsi="仿宋_GB2312" w:eastAsia="仿宋_GB2312" w:cs="仿宋_GB2312"/>
          <w:sz w:val="32"/>
          <w:szCs w:val="32"/>
          <w:highlight w:val="none"/>
          <w:lang w:eastAsia="zh-CN"/>
        </w:rPr>
        <w:t>电子邮箱</w:t>
      </w:r>
      <w:r>
        <w:rPr>
          <w:rFonts w:hint="eastAsia" w:ascii="仿宋_GB2312" w:hAnsi="仿宋_GB2312" w:eastAsia="仿宋_GB2312" w:cs="仿宋_GB2312"/>
          <w:sz w:val="32"/>
          <w:szCs w:val="32"/>
          <w:highlight w:val="none"/>
        </w:rPr>
        <w:t>显示的</w:t>
      </w:r>
      <w:r>
        <w:rPr>
          <w:rFonts w:hint="eastAsia" w:ascii="仿宋_GB2312" w:hAnsi="仿宋_GB2312" w:eastAsia="仿宋_GB2312" w:cs="仿宋_GB2312"/>
          <w:sz w:val="32"/>
          <w:szCs w:val="32"/>
          <w:highlight w:val="none"/>
          <w:lang w:eastAsia="zh-CN"/>
        </w:rPr>
        <w:t>接收</w:t>
      </w:r>
      <w:r>
        <w:rPr>
          <w:rFonts w:hint="eastAsia" w:ascii="仿宋_GB2312" w:hAnsi="仿宋_GB2312" w:eastAsia="仿宋_GB2312" w:cs="仿宋_GB2312"/>
          <w:sz w:val="32"/>
          <w:szCs w:val="32"/>
          <w:highlight w:val="none"/>
        </w:rPr>
        <w:t>邮件时间为准。初审通过后要及时</w:t>
      </w:r>
      <w:r>
        <w:rPr>
          <w:rFonts w:hint="eastAsia" w:ascii="仿宋_GB2312" w:hAnsi="仿宋_GB2312" w:eastAsia="仿宋_GB2312" w:cs="仿宋_GB2312"/>
          <w:sz w:val="32"/>
          <w:szCs w:val="32"/>
          <w:highlight w:val="none"/>
          <w:lang w:eastAsia="zh-CN"/>
        </w:rPr>
        <w:t>按要求</w:t>
      </w:r>
      <w:r>
        <w:rPr>
          <w:rFonts w:hint="eastAsia" w:ascii="仿宋_GB2312" w:hAnsi="仿宋_GB2312" w:eastAsia="仿宋_GB2312" w:cs="仿宋_GB2312"/>
          <w:sz w:val="32"/>
          <w:szCs w:val="32"/>
          <w:highlight w:val="none"/>
        </w:rPr>
        <w:t>缴费，逾期未缴费，视为报名无效。</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14.现场资格审查是否必须本人到场？</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现场资格审查必须本人在指定时间内亲自到场，不允许委托他人替代。</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15.应聘人员是否可以报考多个岗位？</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不能。应聘人员只能在本次招聘中报考一个岗位。</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16.什么是岗位改报？</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eastAsia="仿宋_GB2312" w:cs="Times New Roman"/>
          <w:color w:val="auto"/>
          <w:sz w:val="32"/>
          <w:szCs w:val="32"/>
          <w:highlight w:val="none"/>
          <w:u w:val="none"/>
          <w:lang w:eastAsia="zh-CN"/>
        </w:rPr>
        <w:t>因</w:t>
      </w:r>
      <w:r>
        <w:rPr>
          <w:rFonts w:hint="default" w:ascii="Times New Roman" w:hAnsi="Times New Roman" w:eastAsia="仿宋_GB2312" w:cs="Times New Roman"/>
          <w:color w:val="auto"/>
          <w:sz w:val="32"/>
          <w:szCs w:val="32"/>
          <w:highlight w:val="none"/>
          <w:u w:val="none"/>
          <w:lang w:eastAsia="zh-CN"/>
        </w:rPr>
        <w:t>应聘人数达不到规定比例</w:t>
      </w:r>
      <w:r>
        <w:rPr>
          <w:rFonts w:hint="eastAsia" w:eastAsia="仿宋_GB2312" w:cs="Times New Roman"/>
          <w:color w:val="auto"/>
          <w:sz w:val="32"/>
          <w:szCs w:val="32"/>
          <w:highlight w:val="none"/>
          <w:u w:val="none"/>
          <w:lang w:eastAsia="zh-CN"/>
        </w:rPr>
        <w:t>而</w:t>
      </w:r>
      <w:r>
        <w:rPr>
          <w:rFonts w:hint="default" w:ascii="Times New Roman" w:hAnsi="Times New Roman" w:eastAsia="仿宋_GB2312" w:cs="Times New Roman"/>
          <w:color w:val="auto"/>
          <w:sz w:val="32"/>
          <w:szCs w:val="32"/>
          <w:highlight w:val="none"/>
          <w:u w:val="none"/>
          <w:lang w:eastAsia="zh-CN"/>
        </w:rPr>
        <w:t>取消招聘岗位</w:t>
      </w:r>
      <w:r>
        <w:rPr>
          <w:rFonts w:hint="default" w:ascii="Times New Roman" w:hAnsi="Times New Roman" w:eastAsia="仿宋_GB2312" w:cs="Times New Roman"/>
          <w:color w:val="auto"/>
          <w:sz w:val="32"/>
          <w:szCs w:val="32"/>
          <w:highlight w:val="none"/>
          <w:u w:val="none"/>
        </w:rPr>
        <w:t>的</w:t>
      </w:r>
      <w:r>
        <w:rPr>
          <w:rFonts w:hint="eastAsia"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w:t>
      </w:r>
      <w:r>
        <w:rPr>
          <w:rFonts w:hint="default" w:ascii="Times New Roman" w:hAnsi="Times New Roman" w:eastAsia="仿宋_GB2312" w:cs="Times New Roman"/>
          <w:color w:val="auto"/>
          <w:sz w:val="32"/>
          <w:szCs w:val="32"/>
          <w:highlight w:val="none"/>
          <w:u w:val="none"/>
          <w:lang w:eastAsia="zh-CN"/>
        </w:rPr>
        <w:t>，</w:t>
      </w:r>
      <w:r>
        <w:rPr>
          <w:rFonts w:hint="eastAsia" w:ascii="仿宋_GB2312" w:hAnsi="仿宋_GB2312" w:eastAsia="仿宋_GB2312" w:cs="仿宋_GB2312"/>
          <w:sz w:val="32"/>
          <w:szCs w:val="32"/>
          <w:highlight w:val="none"/>
        </w:rPr>
        <w:t>在规定时间内由本人申请，可改报附件1中其他符合条件的岗位，改报只进行一次</w:t>
      </w:r>
      <w:r>
        <w:rPr>
          <w:rFonts w:hint="eastAsia" w:ascii="仿宋_GB2312" w:hAnsi="仿宋_GB2312" w:eastAsia="仿宋_GB2312" w:cs="仿宋_GB2312"/>
          <w:sz w:val="32"/>
          <w:szCs w:val="32"/>
          <w:highlight w:val="none"/>
          <w:lang w:eastAsia="zh-CN"/>
        </w:rPr>
        <w:t>，</w:t>
      </w:r>
      <w:r>
        <w:rPr>
          <w:rFonts w:hint="eastAsia" w:eastAsia="仿宋_GB2312" w:cs="Times New Roman"/>
          <w:color w:val="auto"/>
          <w:sz w:val="32"/>
          <w:szCs w:val="32"/>
          <w:highlight w:val="none"/>
          <w:u w:val="none"/>
          <w:lang w:eastAsia="zh-CN"/>
        </w:rPr>
        <w:t>改报</w:t>
      </w:r>
      <w:r>
        <w:rPr>
          <w:rFonts w:hint="default" w:ascii="Times New Roman" w:hAnsi="Times New Roman" w:eastAsia="仿宋_GB2312" w:cs="Times New Roman"/>
          <w:color w:val="auto"/>
          <w:sz w:val="32"/>
          <w:szCs w:val="32"/>
          <w:highlight w:val="none"/>
          <w:u w:val="none"/>
        </w:rPr>
        <w:t>未通过资格审查的不能</w:t>
      </w:r>
      <w:r>
        <w:rPr>
          <w:rFonts w:hint="eastAsia" w:eastAsia="仿宋_GB2312" w:cs="Times New Roman"/>
          <w:color w:val="auto"/>
          <w:sz w:val="32"/>
          <w:szCs w:val="32"/>
          <w:highlight w:val="none"/>
          <w:u w:val="none"/>
          <w:lang w:eastAsia="zh-CN"/>
        </w:rPr>
        <w:t>再次</w:t>
      </w:r>
      <w:r>
        <w:rPr>
          <w:rFonts w:hint="default" w:ascii="Times New Roman" w:hAnsi="Times New Roman" w:eastAsia="仿宋_GB2312" w:cs="Times New Roman"/>
          <w:color w:val="auto"/>
          <w:sz w:val="32"/>
          <w:szCs w:val="32"/>
          <w:highlight w:val="none"/>
          <w:u w:val="none"/>
        </w:rPr>
        <w:t>改报</w:t>
      </w:r>
      <w:r>
        <w:rPr>
          <w:rFonts w:hint="eastAsia" w:eastAsia="仿宋_GB2312" w:cs="Times New Roman"/>
          <w:color w:val="auto"/>
          <w:sz w:val="32"/>
          <w:szCs w:val="32"/>
          <w:highlight w:val="none"/>
          <w:u w:val="none"/>
          <w:lang w:eastAsia="zh-CN"/>
        </w:rPr>
        <w:t>。因应聘</w:t>
      </w:r>
      <w:r>
        <w:rPr>
          <w:rFonts w:hint="default" w:ascii="Times New Roman" w:hAnsi="Times New Roman" w:eastAsia="仿宋_GB2312" w:cs="Times New Roman"/>
          <w:color w:val="auto"/>
          <w:sz w:val="32"/>
          <w:szCs w:val="32"/>
          <w:highlight w:val="none"/>
          <w:u w:val="none"/>
        </w:rPr>
        <w:t>人员</w:t>
      </w:r>
      <w:r>
        <w:rPr>
          <w:rFonts w:hint="eastAsia" w:eastAsia="仿宋_GB2312" w:cs="Times New Roman"/>
          <w:color w:val="auto"/>
          <w:sz w:val="32"/>
          <w:szCs w:val="32"/>
          <w:highlight w:val="none"/>
          <w:u w:val="none"/>
          <w:lang w:eastAsia="zh-CN"/>
        </w:rPr>
        <w:t>放弃改报</w:t>
      </w:r>
      <w:r>
        <w:rPr>
          <w:rFonts w:hint="default" w:ascii="Times New Roman" w:hAnsi="Times New Roman" w:eastAsia="仿宋_GB2312" w:cs="Times New Roman"/>
          <w:color w:val="auto"/>
          <w:sz w:val="32"/>
          <w:szCs w:val="32"/>
          <w:highlight w:val="none"/>
          <w:u w:val="none"/>
          <w:lang w:eastAsia="zh-CN"/>
        </w:rPr>
        <w:t>或没有其他符合条件的岗位</w:t>
      </w:r>
      <w:r>
        <w:rPr>
          <w:rFonts w:hint="eastAsia" w:eastAsia="仿宋_GB2312" w:cs="Times New Roman"/>
          <w:color w:val="auto"/>
          <w:sz w:val="32"/>
          <w:szCs w:val="32"/>
          <w:highlight w:val="none"/>
          <w:u w:val="none"/>
          <w:lang w:eastAsia="zh-CN"/>
        </w:rPr>
        <w:t>而</w:t>
      </w:r>
      <w:r>
        <w:rPr>
          <w:rFonts w:hint="default" w:ascii="Times New Roman" w:hAnsi="Times New Roman" w:eastAsia="仿宋_GB2312" w:cs="Times New Roman"/>
          <w:color w:val="auto"/>
          <w:sz w:val="32"/>
          <w:szCs w:val="32"/>
          <w:highlight w:val="none"/>
          <w:u w:val="none"/>
          <w:lang w:eastAsia="zh-CN"/>
        </w:rPr>
        <w:t>不能改报的</w:t>
      </w:r>
      <w:r>
        <w:rPr>
          <w:rFonts w:hint="default" w:ascii="Times New Roman" w:hAnsi="Times New Roman" w:eastAsia="仿宋_GB2312" w:cs="Times New Roman"/>
          <w:color w:val="auto"/>
          <w:sz w:val="32"/>
          <w:szCs w:val="32"/>
          <w:highlight w:val="none"/>
          <w:u w:val="none"/>
        </w:rPr>
        <w:t>，将为其办理笔试考务费退费。请</w:t>
      </w:r>
      <w:r>
        <w:rPr>
          <w:rFonts w:hint="eastAsia"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人员在确认缴费后，</w:t>
      </w:r>
      <w:r>
        <w:rPr>
          <w:rFonts w:hint="default" w:ascii="Times New Roman" w:hAnsi="Times New Roman" w:eastAsia="仿宋_GB2312" w:cs="Times New Roman"/>
          <w:color w:val="auto"/>
          <w:kern w:val="0"/>
          <w:sz w:val="32"/>
          <w:szCs w:val="32"/>
          <w:highlight w:val="none"/>
          <w:u w:val="none"/>
          <w:lang w:eastAsia="zh-CN"/>
        </w:rPr>
        <w:t>注意关注取消岗位公告，并保持</w:t>
      </w:r>
      <w:r>
        <w:rPr>
          <w:rFonts w:hint="eastAsia" w:eastAsia="仿宋_GB2312" w:cs="Times New Roman"/>
          <w:color w:val="auto"/>
          <w:kern w:val="0"/>
          <w:sz w:val="32"/>
          <w:szCs w:val="32"/>
          <w:highlight w:val="none"/>
          <w:u w:val="none"/>
          <w:lang w:eastAsia="zh-CN"/>
        </w:rPr>
        <w:t>通讯</w:t>
      </w:r>
      <w:r>
        <w:rPr>
          <w:rFonts w:hint="default" w:ascii="Times New Roman" w:hAnsi="Times New Roman" w:eastAsia="仿宋_GB2312" w:cs="Times New Roman"/>
          <w:color w:val="auto"/>
          <w:kern w:val="0"/>
          <w:sz w:val="32"/>
          <w:szCs w:val="32"/>
          <w:highlight w:val="none"/>
          <w:u w:val="none"/>
          <w:lang w:eastAsia="zh-CN"/>
        </w:rPr>
        <w:t>畅通。</w:t>
      </w:r>
      <w:r>
        <w:rPr>
          <w:rFonts w:hint="eastAsia" w:eastAsia="仿宋_GB2312" w:cs="Times New Roman"/>
          <w:color w:val="auto"/>
          <w:kern w:val="0"/>
          <w:sz w:val="32"/>
          <w:szCs w:val="32"/>
          <w:highlight w:val="none"/>
          <w:u w:val="none"/>
          <w:lang w:eastAsia="zh-CN"/>
        </w:rPr>
        <w:t>因通讯不畅或未在规定时间填报、反馈有关信息影响改报的，视为放弃。</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17.进入现场资格审查的应聘人员需提交哪些证明材料？</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进入现场资格审查的应聘人员，需按招聘岗位要求，提交</w:t>
      </w:r>
      <w:r>
        <w:rPr>
          <w:rFonts w:hint="eastAsia" w:ascii="仿宋_GB2312" w:hAnsi="仿宋_GB2312" w:eastAsia="仿宋_GB2312" w:cs="仿宋_GB2312"/>
          <w:kern w:val="0"/>
          <w:sz w:val="32"/>
          <w:szCs w:val="32"/>
          <w:highlight w:val="none"/>
        </w:rPr>
        <w:t>笔试准考证、填写完整的</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highlight w:val="none"/>
        </w:rPr>
        <w:t>、亲笔签名的</w:t>
      </w:r>
      <w:r>
        <w:rPr>
          <w:rFonts w:hint="eastAsia" w:ascii="仿宋_GB2312" w:hAnsi="仿宋_GB2312" w:eastAsia="仿宋_GB2312" w:cs="仿宋_GB2312"/>
          <w:kern w:val="0"/>
          <w:sz w:val="32"/>
          <w:szCs w:val="32"/>
          <w:highlight w:val="none"/>
          <w:lang w:eastAsia="zh-CN"/>
        </w:rPr>
        <w:t>附件</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bidi="ar"/>
        </w:rPr>
        <w:t>本人相关证明材料及1寸近期同底版免冠照片2张。相关证明材料</w:t>
      </w:r>
      <w:r>
        <w:rPr>
          <w:rFonts w:hint="eastAsia" w:ascii="仿宋_GB2312" w:hAnsi="仿宋_GB2312" w:eastAsia="仿宋_GB2312" w:cs="仿宋_GB2312"/>
          <w:color w:val="auto"/>
          <w:kern w:val="0"/>
          <w:sz w:val="32"/>
          <w:szCs w:val="32"/>
          <w:highlight w:val="none"/>
        </w:rPr>
        <w:t>（均要求提供原件和复印件）</w:t>
      </w:r>
      <w:r>
        <w:rPr>
          <w:rFonts w:hint="eastAsia" w:ascii="仿宋_GB2312" w:hAnsi="仿宋_GB2312" w:eastAsia="仿宋_GB2312" w:cs="仿宋_GB2312"/>
          <w:kern w:val="0"/>
          <w:sz w:val="32"/>
          <w:szCs w:val="32"/>
          <w:highlight w:val="none"/>
          <w:lang w:bidi="ar"/>
        </w:rPr>
        <w:t>主要包括：</w:t>
      </w:r>
    </w:p>
    <w:p>
      <w:pPr>
        <w:pStyle w:val="2"/>
        <w:keepNext w:val="0"/>
        <w:keepLines w:val="0"/>
        <w:pageBreakBefore w:val="0"/>
        <w:widowControl w:val="0"/>
        <w:kinsoku/>
        <w:wordWrap/>
        <w:overflowPunct/>
        <w:topLinePunct w:val="0"/>
        <w:bidi w:val="0"/>
        <w:adjustRightInd w:val="0"/>
        <w:snapToGrid w:val="0"/>
        <w:spacing w:after="0"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普通高校2024年</w:t>
      </w:r>
      <w:r>
        <w:rPr>
          <w:rFonts w:hint="eastAsia" w:ascii="仿宋_GB2312" w:hAnsi="仿宋_GB2312" w:eastAsia="仿宋_GB2312" w:cs="仿宋_GB2312"/>
          <w:sz w:val="32"/>
          <w:szCs w:val="32"/>
          <w:highlight w:val="none"/>
          <w:lang w:eastAsia="zh-CN"/>
        </w:rPr>
        <w:t>应届</w:t>
      </w:r>
      <w:r>
        <w:rPr>
          <w:rFonts w:hint="eastAsia" w:ascii="仿宋_GB2312" w:hAnsi="仿宋_GB2312" w:eastAsia="仿宋_GB2312" w:cs="仿宋_GB2312"/>
          <w:sz w:val="32"/>
          <w:szCs w:val="32"/>
          <w:highlight w:val="none"/>
        </w:rPr>
        <w:t>毕业生，提交</w:t>
      </w:r>
      <w:r>
        <w:rPr>
          <w:rFonts w:hint="eastAsia" w:ascii="仿宋_GB2312" w:hAnsi="仿宋_GB2312" w:eastAsia="仿宋_GB2312" w:cs="仿宋_GB2312"/>
          <w:sz w:val="32"/>
          <w:szCs w:val="32"/>
          <w:highlight w:val="none"/>
          <w:lang w:eastAsia="zh-CN"/>
        </w:rPr>
        <w:t>有效</w:t>
      </w:r>
      <w:r>
        <w:rPr>
          <w:rFonts w:hint="eastAsia" w:ascii="仿宋_GB2312" w:hAnsi="仿宋_GB2312" w:eastAsia="仿宋_GB2312" w:cs="仿宋_GB2312"/>
          <w:sz w:val="32"/>
          <w:szCs w:val="32"/>
          <w:highlight w:val="none"/>
        </w:rPr>
        <w:t>身份证</w:t>
      </w:r>
      <w:r>
        <w:rPr>
          <w:rFonts w:hint="eastAsia" w:ascii="仿宋_GB2312" w:hAnsi="仿宋_GB2312" w:eastAsia="仿宋_GB2312" w:cs="仿宋_GB2312"/>
          <w:sz w:val="32"/>
          <w:szCs w:val="32"/>
          <w:highlight w:val="none"/>
          <w:lang w:eastAsia="zh-CN"/>
        </w:rPr>
        <w:t>件</w:t>
      </w:r>
      <w:r>
        <w:rPr>
          <w:rFonts w:hint="eastAsia" w:ascii="仿宋_GB2312" w:hAnsi="仿宋_GB2312" w:eastAsia="仿宋_GB2312" w:cs="仿宋_GB2312"/>
          <w:sz w:val="32"/>
          <w:szCs w:val="32"/>
          <w:highlight w:val="none"/>
        </w:rPr>
        <w:t>、学校核发的就业推荐表，</w:t>
      </w:r>
      <w:r>
        <w:rPr>
          <w:rFonts w:hint="eastAsia" w:ascii="仿宋_GB2312" w:hAnsi="仿宋_GB2312" w:eastAsia="仿宋_GB2312" w:cs="仿宋_GB2312"/>
          <w:kern w:val="0"/>
          <w:sz w:val="32"/>
          <w:szCs w:val="32"/>
          <w:highlight w:val="none"/>
        </w:rPr>
        <w:t>已经就业或签订就业协议书的毕业生还须提供签约单位出具的单位同意报考证明信或解约函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教研厅〔2016〕2号和教研厅函〔2019〕1号规定自2016年12月1日后录取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2024年毕业的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，提交有效</w:t>
      </w:r>
      <w:r>
        <w:rPr>
          <w:rFonts w:hint="eastAsia" w:ascii="仿宋_GB2312" w:hAnsi="仿宋_GB2312" w:eastAsia="仿宋_GB2312" w:cs="仿宋_GB2312"/>
          <w:color w:val="auto"/>
          <w:kern w:val="2"/>
          <w:sz w:val="32"/>
          <w:szCs w:val="32"/>
          <w:highlight w:val="none"/>
        </w:rPr>
        <w:t>身份证</w:t>
      </w:r>
      <w:r>
        <w:rPr>
          <w:rFonts w:hint="eastAsia" w:ascii="仿宋_GB2312" w:hAnsi="仿宋_GB2312" w:eastAsia="仿宋_GB2312" w:cs="仿宋_GB2312"/>
          <w:color w:val="auto"/>
          <w:kern w:val="2"/>
          <w:sz w:val="32"/>
          <w:szCs w:val="32"/>
          <w:highlight w:val="none"/>
          <w:lang w:eastAsia="zh-CN"/>
        </w:rPr>
        <w:t>件</w:t>
      </w:r>
      <w:r>
        <w:rPr>
          <w:rFonts w:hint="eastAsia" w:ascii="仿宋_GB2312" w:hAnsi="仿宋_GB2312" w:eastAsia="仿宋_GB2312" w:cs="仿宋_GB2312"/>
          <w:color w:val="auto"/>
          <w:kern w:val="2"/>
          <w:sz w:val="32"/>
          <w:szCs w:val="32"/>
          <w:highlight w:val="none"/>
        </w:rPr>
        <w:t>、学校核发的就业推荐表</w:t>
      </w:r>
      <w:r>
        <w:rPr>
          <w:rFonts w:hint="eastAsia" w:ascii="仿宋_GB2312" w:hAnsi="仿宋_GB2312" w:eastAsia="仿宋_GB2312" w:cs="仿宋_GB2312"/>
          <w:color w:val="auto"/>
          <w:kern w:val="2"/>
          <w:sz w:val="32"/>
          <w:szCs w:val="32"/>
          <w:highlight w:val="none"/>
          <w:lang w:eastAsia="zh-CN"/>
        </w:rPr>
        <w:t>或其他证明材料</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2024年应届</w:t>
      </w:r>
      <w:r>
        <w:rPr>
          <w:rFonts w:hint="eastAsia" w:ascii="仿宋_GB2312" w:hAnsi="仿宋_GB2312" w:eastAsia="仿宋_GB2312" w:cs="仿宋_GB2312"/>
          <w:color w:val="auto"/>
          <w:sz w:val="32"/>
          <w:szCs w:val="32"/>
          <w:highlight w:val="none"/>
          <w:u w:val="none"/>
          <w:lang w:eastAsia="zh-CN"/>
        </w:rPr>
        <w:t>毕业生同期毕业的留学回国人员需提交有效身份证件、规定时间内可取得学历学位证书和学历学位认证材料的承诺书；</w:t>
      </w:r>
      <w:r>
        <w:rPr>
          <w:rFonts w:hint="eastAsia" w:ascii="仿宋_GB2312" w:hAnsi="仿宋_GB2312" w:eastAsia="仿宋_GB2312" w:cs="仿宋_GB2312"/>
          <w:color w:val="auto"/>
          <w:kern w:val="2"/>
          <w:sz w:val="32"/>
          <w:szCs w:val="32"/>
          <w:highlight w:val="none"/>
          <w:u w:val="none"/>
          <w:lang w:val="en-US" w:eastAsia="zh-CN" w:bidi="ar"/>
        </w:rPr>
        <w:t>已取得国（境）外学历学位证书、但未获得教育部门认证的留学回国人员应聘的，还需提供国（境）外学历学位证书及有资质的机构出具的翻译</w:t>
      </w:r>
      <w:r>
        <w:rPr>
          <w:rFonts w:hint="eastAsia" w:ascii="仿宋_GB2312" w:hAnsi="仿宋_GB2312" w:eastAsia="仿宋_GB2312" w:cs="仿宋_GB2312"/>
          <w:color w:val="auto"/>
          <w:sz w:val="32"/>
          <w:szCs w:val="32"/>
          <w:highlight w:val="none"/>
          <w:u w:val="none"/>
          <w:lang w:val="en-US" w:eastAsia="zh-CN"/>
        </w:rPr>
        <w:t>资料，并作出2024年9月30日以前可取得</w:t>
      </w:r>
      <w:r>
        <w:rPr>
          <w:rFonts w:hint="eastAsia" w:ascii="仿宋_GB2312" w:hAnsi="仿宋_GB2312" w:eastAsia="仿宋_GB2312" w:cs="仿宋_GB2312"/>
          <w:color w:val="auto"/>
          <w:sz w:val="32"/>
          <w:szCs w:val="32"/>
          <w:highlight w:val="none"/>
          <w:u w:val="none"/>
          <w:lang w:eastAsia="zh-CN"/>
        </w:rPr>
        <w:t>国（境）外学历学位认证材料</w:t>
      </w:r>
      <w:r>
        <w:rPr>
          <w:rFonts w:hint="eastAsia" w:ascii="仿宋_GB2312" w:hAnsi="仿宋_GB2312" w:eastAsia="仿宋_GB2312" w:cs="仿宋_GB2312"/>
          <w:color w:val="auto"/>
          <w:sz w:val="32"/>
          <w:szCs w:val="32"/>
          <w:highlight w:val="none"/>
          <w:u w:val="none"/>
          <w:lang w:val="en-US" w:eastAsia="zh-CN"/>
        </w:rPr>
        <w:t>的承诺。</w:t>
      </w:r>
      <w:r>
        <w:rPr>
          <w:rFonts w:hint="eastAsia" w:ascii="仿宋_GB2312" w:hAnsi="仿宋_GB2312" w:eastAsia="仿宋_GB2312" w:cs="仿宋_GB2312"/>
          <w:color w:val="auto"/>
          <w:sz w:val="32"/>
          <w:szCs w:val="32"/>
          <w:highlight w:val="none"/>
          <w:u w:val="none"/>
          <w:lang w:eastAsia="zh-CN"/>
        </w:rPr>
        <w:t>其他人员，提交有效身份证件、国家承认的学历学位证书（须在2024年</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eastAsia="zh-CN"/>
        </w:rPr>
        <w:t>月</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lang w:eastAsia="zh-CN"/>
        </w:rPr>
        <w:t>日以前取得）。无业人员需提交就业创业证或处于无业状态的个人书面承诺书。</w:t>
      </w:r>
    </w:p>
    <w:p>
      <w:pPr>
        <w:pStyle w:val="2"/>
        <w:keepNext w:val="0"/>
        <w:keepLines w:val="0"/>
        <w:pageBreakBefore w:val="0"/>
        <w:widowControl w:val="0"/>
        <w:kinsoku/>
        <w:wordWrap/>
        <w:overflowPunct/>
        <w:topLinePunct w:val="0"/>
        <w:bidi w:val="0"/>
        <w:adjustRightInd w:val="0"/>
        <w:snapToGrid w:val="0"/>
        <w:spacing w:after="0" w:line="579" w:lineRule="exact"/>
        <w:ind w:firstLine="640" w:firstLineChars="200"/>
        <w:textAlignment w:val="auto"/>
        <w:rPr>
          <w:rFonts w:hint="eastAsia" w:ascii="黑体" w:hAnsi="黑体" w:eastAsia="黑体"/>
          <w:color w:val="FF0000"/>
          <w:sz w:val="32"/>
          <w:szCs w:val="32"/>
          <w:highlight w:val="none"/>
        </w:rPr>
      </w:pPr>
      <w:r>
        <w:rPr>
          <w:rFonts w:hint="eastAsia" w:ascii="仿宋_GB2312" w:hAnsi="仿宋_GB2312" w:eastAsia="仿宋_GB2312" w:cs="仿宋_GB2312"/>
          <w:kern w:val="0"/>
          <w:sz w:val="32"/>
          <w:szCs w:val="32"/>
          <w:highlight w:val="none"/>
          <w:lang w:bidi="ar"/>
        </w:rPr>
        <w:t>在职人员</w:t>
      </w:r>
      <w:r>
        <w:rPr>
          <w:rFonts w:hint="eastAsia" w:ascii="仿宋_GB2312" w:hAnsi="仿宋_GB2312" w:eastAsia="仿宋_GB2312" w:cs="仿宋_GB2312"/>
          <w:kern w:val="0"/>
          <w:sz w:val="32"/>
          <w:szCs w:val="32"/>
          <w:highlight w:val="none"/>
          <w:lang w:eastAsia="zh-CN" w:bidi="ar"/>
        </w:rPr>
        <w:t>应聘的</w:t>
      </w:r>
      <w:r>
        <w:rPr>
          <w:rFonts w:hint="eastAsia" w:ascii="仿宋_GB2312" w:hAnsi="仿宋_GB2312" w:eastAsia="仿宋_GB2312" w:cs="仿宋_GB2312"/>
          <w:kern w:val="0"/>
          <w:sz w:val="32"/>
          <w:szCs w:val="32"/>
          <w:highlight w:val="none"/>
          <w:lang w:bidi="ar"/>
        </w:rPr>
        <w:t>，</w:t>
      </w:r>
      <w:r>
        <w:rPr>
          <w:rFonts w:hint="eastAsia" w:ascii="仿宋_GB2312" w:hAnsi="仿宋_GB2312" w:eastAsia="仿宋_GB2312" w:cs="仿宋_GB2312"/>
          <w:kern w:val="0"/>
          <w:sz w:val="32"/>
          <w:szCs w:val="32"/>
          <w:highlight w:val="none"/>
          <w:lang w:eastAsia="zh-CN" w:bidi="ar"/>
        </w:rPr>
        <w:t>还需</w:t>
      </w:r>
      <w:r>
        <w:rPr>
          <w:rFonts w:hint="eastAsia" w:ascii="仿宋_GB2312" w:hAnsi="仿宋_GB2312" w:eastAsia="仿宋_GB2312" w:cs="仿宋_GB2312"/>
          <w:kern w:val="0"/>
          <w:sz w:val="32"/>
          <w:szCs w:val="32"/>
          <w:highlight w:val="none"/>
          <w:lang w:bidi="ar"/>
        </w:rPr>
        <w:t>提交有用人权限部门或单位出具的同意报考证明信</w:t>
      </w:r>
      <w:r>
        <w:rPr>
          <w:rFonts w:hint="eastAsia" w:ascii="仿宋_GB2312" w:hAnsi="仿宋_GB2312" w:eastAsia="仿宋_GB2312" w:cs="仿宋_GB2312"/>
          <w:kern w:val="0"/>
          <w:sz w:val="32"/>
          <w:szCs w:val="32"/>
          <w:highlight w:val="none"/>
        </w:rPr>
        <w:t>（同意报考证明信采用</w:t>
      </w:r>
      <w:r>
        <w:rPr>
          <w:rFonts w:hint="eastAsia" w:ascii="仿宋_GB2312" w:hAnsi="仿宋_GB2312" w:eastAsia="仿宋_GB2312" w:cs="仿宋_GB2312"/>
          <w:kern w:val="0"/>
          <w:sz w:val="32"/>
          <w:szCs w:val="32"/>
          <w:highlight w:val="none"/>
          <w:lang w:eastAsia="zh-CN"/>
        </w:rPr>
        <w:t>招聘简章</w:t>
      </w:r>
      <w:r>
        <w:rPr>
          <w:rFonts w:hint="eastAsia" w:ascii="仿宋_GB2312" w:hAnsi="仿宋_GB2312" w:eastAsia="仿宋_GB2312" w:cs="仿宋_GB2312"/>
          <w:kern w:val="0"/>
          <w:sz w:val="32"/>
          <w:szCs w:val="32"/>
          <w:highlight w:val="none"/>
        </w:rPr>
        <w:t>附件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式样。实行集体人事代理或劳务派遣的，用人单位和人事代理或劳务派遣机构均须盖章；实行个人人事代理的，由人事代理机构盖章；公办中小学教师报考</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所在单位和县级以上教育行政主管部门盖章）</w:t>
      </w:r>
      <w:r>
        <w:rPr>
          <w:rFonts w:hint="eastAsia" w:ascii="仿宋_GB2312" w:hAnsi="仿宋_GB2312" w:eastAsia="仿宋_GB2312" w:cs="仿宋_GB2312"/>
          <w:kern w:val="0"/>
          <w:sz w:val="32"/>
          <w:szCs w:val="32"/>
          <w:highlight w:val="none"/>
          <w:lang w:bidi="ar"/>
        </w:rPr>
        <w:t>，对按时出具同意报考证明信确有困难的在职人员，</w:t>
      </w:r>
      <w:r>
        <w:rPr>
          <w:rFonts w:hint="eastAsia" w:ascii="仿宋_GB2312" w:hAnsi="仿宋_GB2312" w:eastAsia="仿宋_GB2312" w:cs="仿宋_GB2312"/>
          <w:sz w:val="32"/>
          <w:szCs w:val="32"/>
          <w:highlight w:val="none"/>
          <w:lang w:eastAsia="zh-CN"/>
        </w:rPr>
        <w:t>也</w:t>
      </w:r>
      <w:r>
        <w:rPr>
          <w:rFonts w:hint="eastAsia" w:ascii="仿宋_GB2312" w:hAnsi="仿宋_GB2312" w:eastAsia="仿宋_GB2312" w:cs="仿宋_GB2312"/>
          <w:sz w:val="32"/>
          <w:szCs w:val="32"/>
          <w:highlight w:val="none"/>
        </w:rPr>
        <w:t>可在</w:t>
      </w:r>
      <w:r>
        <w:rPr>
          <w:rFonts w:hint="eastAsia" w:ascii="仿宋_GB2312" w:hAnsi="仿宋_GB2312" w:eastAsia="仿宋_GB2312" w:cs="仿宋_GB2312"/>
          <w:sz w:val="32"/>
          <w:szCs w:val="32"/>
          <w:highlight w:val="none"/>
          <w:lang w:eastAsia="zh-CN"/>
        </w:rPr>
        <w:t>面试后第二个工作日</w:t>
      </w:r>
      <w:r>
        <w:rPr>
          <w:rFonts w:hint="eastAsia" w:ascii="仿宋_GB2312" w:hAnsi="仿宋_GB2312" w:eastAsia="仿宋_GB2312" w:cs="仿宋_GB2312"/>
          <w:sz w:val="32"/>
          <w:szCs w:val="32"/>
          <w:highlight w:val="none"/>
          <w:lang w:val="en-US" w:eastAsia="zh-CN"/>
        </w:rPr>
        <w:t>17:00前</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，未如期提交，视为放弃</w:t>
      </w:r>
      <w:r>
        <w:rPr>
          <w:rFonts w:hint="eastAsia" w:ascii="仿宋_GB2312" w:hAnsi="仿宋_GB2312" w:eastAsia="仿宋_GB2312" w:cs="仿宋_GB2312"/>
          <w:kern w:val="0"/>
          <w:sz w:val="32"/>
          <w:szCs w:val="32"/>
          <w:highlight w:val="none"/>
          <w:lang w:bidi="ar"/>
        </w:rPr>
        <w:t>。</w:t>
      </w:r>
      <w:r>
        <w:rPr>
          <w:rFonts w:hint="eastAsia" w:ascii="仿宋_GB2312" w:hAnsi="仿宋_GB2312" w:eastAsia="仿宋_GB2312" w:cs="仿宋_GB2312"/>
          <w:kern w:val="0"/>
          <w:sz w:val="32"/>
          <w:szCs w:val="32"/>
          <w:highlight w:val="none"/>
        </w:rPr>
        <w:t>报名时有工作单位，现已解除劳动合同或就业协议的，还</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提供解除劳动合同或就业协议证明材料。</w:t>
      </w:r>
      <w:r>
        <w:rPr>
          <w:rFonts w:hint="eastAsia" w:ascii="仿宋_GB2312" w:hAnsi="仿宋_GB2312" w:eastAsia="仿宋_GB2312" w:cs="仿宋_GB2312"/>
          <w:kern w:val="0"/>
          <w:sz w:val="32"/>
          <w:szCs w:val="32"/>
          <w:highlight w:val="none"/>
          <w:lang w:eastAsia="zh-CN"/>
        </w:rPr>
        <w:t>在职人员报名前应充分了解知晓有关法律法规或所在单位及有关主管部门关于是否允许报考、离职的相关规定。</w:t>
      </w:r>
      <w:r>
        <w:rPr>
          <w:rFonts w:eastAsia="仿宋_GB2312"/>
          <w:kern w:val="0"/>
          <w:sz w:val="32"/>
          <w:szCs w:val="32"/>
          <w:highlight w:val="none"/>
          <w:lang w:bidi="ar"/>
        </w:rPr>
        <w:t>岗位条件要求的其他证明材料。</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rPr>
        <w:t>香港和澳门居民中的中国公民应聘的，还需提供《港澳居民来往内地通行证》。台湾居民应聘的，还需提供《台湾居民来往大陆通行证》。</w:t>
      </w:r>
    </w:p>
    <w:p>
      <w:pPr>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18.《关于贯彻落实住院医师规范化培训“两个同等对待”政策的通知》（国卫办科教发〔2021〕18号）如何理解？</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kern w:val="0"/>
          <w:sz w:val="32"/>
          <w:szCs w:val="32"/>
          <w:highlight w:val="none"/>
          <w:lang w:val="en-US" w:eastAsia="zh-CN" w:bidi="ar-SA"/>
        </w:rPr>
      </w:pPr>
      <w:r>
        <w:rPr>
          <w:rFonts w:hint="default" w:ascii="仿宋_GB2312" w:hAnsi="仿宋_GB2312" w:eastAsia="仿宋_GB2312" w:cs="仿宋_GB2312"/>
          <w:kern w:val="0"/>
          <w:sz w:val="32"/>
          <w:szCs w:val="32"/>
          <w:highlight w:val="none"/>
          <w:lang w:val="en-US" w:eastAsia="zh-CN" w:bidi="ar-SA"/>
        </w:rPr>
        <w:t>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两个同等对待”政策适用于经住培合格，在公立医院、市120急救指挥中心、市中心血站就业的人员。报名时，考生要如实填写本科学历相关情况，并注明住院医师规范化培训合格证书中的培训专业名称。</w:t>
      </w:r>
    </w:p>
    <w:p>
      <w:pPr>
        <w:pStyle w:val="3"/>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19.如何查询是否进入面试范围？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笔试成绩、笔试成绩合格线、进入现场资格审查范围人员名单和面试通知、包含递补情况的面试人员名单均在烟台市退役军人事务局门户网站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http://tyjrswj.yantai.gov.cn/</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lang w:val="en-US" w:eastAsia="zh-CN" w:bidi="ar-SA"/>
        </w:rPr>
        <w:t>公布。</w:t>
      </w:r>
    </w:p>
    <w:p>
      <w:pPr>
        <w:pStyle w:val="3"/>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20.减免考务费如何办理？</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符合享受减免考务费用的人员</w:t>
      </w:r>
      <w:r>
        <w:rPr>
          <w:rFonts w:hint="eastAsia" w:ascii="仿宋_GB2312" w:hAnsi="仿宋_GB2312" w:eastAsia="仿宋_GB2312" w:cs="仿宋_GB2312"/>
          <w:strike w:val="0"/>
          <w:dstrike w:val="0"/>
          <w:color w:val="auto"/>
          <w:kern w:val="0"/>
          <w:sz w:val="32"/>
          <w:szCs w:val="32"/>
          <w:lang w:eastAsia="zh-CN"/>
        </w:rPr>
        <w:t>无需缴费，直接申请免费，</w:t>
      </w:r>
      <w:r>
        <w:rPr>
          <w:rFonts w:hint="eastAsia" w:ascii="仿宋_GB2312" w:hAnsi="仿宋_GB2312" w:eastAsia="仿宋_GB2312" w:cs="仿宋_GB2312"/>
          <w:color w:val="auto"/>
          <w:kern w:val="0"/>
          <w:sz w:val="32"/>
          <w:szCs w:val="32"/>
          <w:lang w:eastAsia="zh-CN"/>
        </w:rPr>
        <w:t>将</w:t>
      </w:r>
      <w:r>
        <w:rPr>
          <w:rFonts w:hint="eastAsia" w:ascii="仿宋_GB2312" w:hAnsi="仿宋_GB2312" w:eastAsia="仿宋_GB2312" w:cs="仿宋_GB2312"/>
          <w:color w:val="auto"/>
          <w:kern w:val="0"/>
          <w:sz w:val="32"/>
          <w:szCs w:val="32"/>
        </w:rPr>
        <w:t>相应免费申办材料拍照，以电子邮件附件形式发送至</w:t>
      </w:r>
      <w:r>
        <w:rPr>
          <w:rFonts w:hint="eastAsia" w:ascii="仿宋_GB2312" w:hAnsi="仿宋_GB2312" w:eastAsia="仿宋_GB2312" w:cs="仿宋_GB2312"/>
          <w:color w:val="auto"/>
          <w:kern w:val="0"/>
          <w:sz w:val="32"/>
          <w:szCs w:val="32"/>
          <w:lang w:eastAsia="zh-CN"/>
        </w:rPr>
        <w:t>招聘单位报名</w:t>
      </w:r>
      <w:r>
        <w:rPr>
          <w:rFonts w:hint="eastAsia" w:ascii="仿宋_GB2312" w:hAnsi="仿宋_GB2312" w:eastAsia="仿宋_GB2312" w:cs="仿宋_GB2312"/>
          <w:color w:val="auto"/>
          <w:kern w:val="0"/>
          <w:sz w:val="32"/>
          <w:szCs w:val="32"/>
        </w:rPr>
        <w:t>邮箱，邮件主题须为：“笔试费用减免+考生姓名+身份证号”。</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减免考务费所需材料包括：（1）最低生活保障家庭人员凭其家庭所在地的县（市、区）民政部门出具的享受最低生活保障的证明或低保证；脱贫享受政策人口和防止返贫监测帮扶对象凭其家庭所在地的县（市、区）乡村振兴部门出具的有关证明。（2）本人</w:t>
      </w:r>
      <w:r>
        <w:rPr>
          <w:rFonts w:hint="eastAsia" w:ascii="仿宋_GB2312" w:hAnsi="仿宋_GB2312" w:eastAsia="仿宋_GB2312" w:cs="仿宋_GB2312"/>
          <w:sz w:val="32"/>
          <w:szCs w:val="32"/>
          <w:highlight w:val="none"/>
          <w:lang w:eastAsia="zh-CN"/>
        </w:rPr>
        <w:t>有效身份证件</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电子邮件须在</w:t>
      </w:r>
      <w:r>
        <w:rPr>
          <w:rFonts w:hint="eastAsia" w:ascii="仿宋_GB2312" w:hAnsi="仿宋_GB2312" w:eastAsia="仿宋_GB2312" w:cs="仿宋_GB2312"/>
          <w:sz w:val="32"/>
          <w:szCs w:val="32"/>
          <w:highlight w:val="none"/>
          <w:lang w:val="en-US" w:eastAsia="zh-CN"/>
        </w:rPr>
        <w:t>2024年7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:00前发送，以邮箱显示接收时间为准。邮件发送成功后，请在当天工作时间内致电</w:t>
      </w:r>
      <w:r>
        <w:rPr>
          <w:rFonts w:hint="eastAsia" w:ascii="仿宋_GB2312" w:hAnsi="仿宋_GB2312" w:eastAsia="仿宋_GB2312" w:cs="仿宋_GB2312"/>
          <w:sz w:val="32"/>
          <w:szCs w:val="32"/>
          <w:highlight w:val="none"/>
          <w:lang w:eastAsia="zh-CN"/>
        </w:rPr>
        <w:t>招聘单位咨询电话（详见招聘简章及附件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确认邮件是否收到。免笔试考务费认定结果以电子邮件反馈。符合享受减免考务费用的人员如进入面试，现场资格审查时经应聘人员申请，可免缴面试考务费。</w:t>
      </w:r>
    </w:p>
    <w:p>
      <w:pPr>
        <w:pStyle w:val="3"/>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21.违纪违规及存在不诚信情形的应聘人员如何处理？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24"/>
        <w:textAlignment w:val="auto"/>
        <w:rPr>
          <w:rFonts w:eastAsia="仿宋_GB2312"/>
          <w:sz w:val="32"/>
          <w:szCs w:val="32"/>
          <w:highlight w:val="none"/>
          <w:lang w:bidi="ar"/>
        </w:rPr>
      </w:pPr>
      <w:r>
        <w:rPr>
          <w:rFonts w:eastAsia="仿宋_GB2312"/>
          <w:kern w:val="0"/>
          <w:sz w:val="32"/>
          <w:szCs w:val="32"/>
          <w:highlight w:val="none"/>
        </w:rPr>
        <w:t>应聘人员要严格遵守公开招聘的相关政策规定，遵从事业单位</w:t>
      </w:r>
      <w:r>
        <w:rPr>
          <w:rFonts w:hint="eastAsia" w:eastAsia="仿宋_GB2312"/>
          <w:kern w:val="0"/>
          <w:sz w:val="32"/>
          <w:szCs w:val="32"/>
          <w:highlight w:val="none"/>
        </w:rPr>
        <w:t>人事综合管理部门</w:t>
      </w:r>
      <w:r>
        <w:rPr>
          <w:rFonts w:eastAsia="仿宋_GB2312"/>
          <w:kern w:val="0"/>
          <w:sz w:val="32"/>
          <w:szCs w:val="32"/>
          <w:highlight w:val="none"/>
        </w:rPr>
        <w:t>、人事考试机构和</w:t>
      </w:r>
      <w:r>
        <w:rPr>
          <w:rFonts w:hint="eastAsia" w:eastAsia="仿宋_GB2312"/>
          <w:kern w:val="0"/>
          <w:sz w:val="32"/>
          <w:szCs w:val="32"/>
          <w:highlight w:val="none"/>
        </w:rPr>
        <w:t>招聘</w:t>
      </w:r>
      <w:r>
        <w:rPr>
          <w:rFonts w:eastAsia="仿宋_GB2312"/>
          <w:kern w:val="0"/>
          <w:sz w:val="32"/>
          <w:szCs w:val="32"/>
          <w:highlight w:val="none"/>
        </w:rPr>
        <w:t>单位</w:t>
      </w:r>
      <w:r>
        <w:rPr>
          <w:rFonts w:hint="eastAsia" w:eastAsia="仿宋_GB2312"/>
          <w:kern w:val="0"/>
          <w:sz w:val="32"/>
          <w:szCs w:val="32"/>
          <w:highlight w:val="none"/>
          <w:lang w:eastAsia="zh-CN"/>
        </w:rPr>
        <w:t>或其主管部门（举办单位）</w:t>
      </w:r>
      <w:r>
        <w:rPr>
          <w:rFonts w:eastAsia="仿宋_GB2312"/>
          <w:kern w:val="0"/>
          <w:sz w:val="32"/>
          <w:szCs w:val="32"/>
          <w:highlight w:val="none"/>
        </w:rPr>
        <w:t>的统一安排，其在应聘期间的表现，将作为公开招聘考察的重要内容之一。</w:t>
      </w:r>
      <w:r>
        <w:rPr>
          <w:rFonts w:eastAsia="仿宋_GB2312"/>
          <w:sz w:val="32"/>
          <w:szCs w:val="32"/>
          <w:highlight w:val="none"/>
          <w:lang w:bidi="ar"/>
        </w:rPr>
        <w:t>对违反公开招聘纪律的应聘人员，按照</w:t>
      </w:r>
      <w:r>
        <w:rPr>
          <w:rFonts w:hint="eastAsia" w:ascii="仿宋_GB2312" w:hAnsi="仿宋_GB2312" w:eastAsia="仿宋_GB2312" w:cs="仿宋_GB2312"/>
          <w:kern w:val="0"/>
          <w:sz w:val="32"/>
          <w:szCs w:val="32"/>
          <w:highlight w:val="none"/>
        </w:rPr>
        <w:t>《事业单位公开招聘违纪违规行为处理规定》（人力资源和社会保障部令第35号）处理</w:t>
      </w:r>
      <w:r>
        <w:rPr>
          <w:rFonts w:eastAsia="仿宋_GB2312"/>
          <w:sz w:val="32"/>
          <w:szCs w:val="32"/>
          <w:highlight w:val="none"/>
          <w:lang w:bidi="ar"/>
        </w:rPr>
        <w:t>，对招聘工作中存在不诚信情形的应聘人员，纳入事业单位公开招聘违纪违规与诚信档案库。</w:t>
      </w:r>
    </w:p>
    <w:p>
      <w:pPr>
        <w:pStyle w:val="3"/>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22.是否有指定的考试辅导书和培训班？</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eastAsia="仿宋_GB2312"/>
          <w:kern w:val="0"/>
          <w:sz w:val="32"/>
          <w:szCs w:val="32"/>
          <w:highlight w:val="none"/>
        </w:rPr>
      </w:pPr>
      <w:r>
        <w:rPr>
          <w:rFonts w:hint="eastAsia" w:eastAsia="仿宋_GB2312"/>
          <w:sz w:val="32"/>
          <w:szCs w:val="32"/>
          <w:highlight w:val="none"/>
        </w:rPr>
        <w:t>本次</w:t>
      </w:r>
      <w:r>
        <w:rPr>
          <w:rFonts w:eastAsia="仿宋_GB2312"/>
          <w:sz w:val="32"/>
          <w:szCs w:val="32"/>
          <w:highlight w:val="none"/>
        </w:rPr>
        <w:t>招聘考试</w:t>
      </w:r>
      <w:r>
        <w:rPr>
          <w:rFonts w:eastAsia="仿宋_GB2312"/>
          <w:kern w:val="0"/>
          <w:sz w:val="32"/>
          <w:szCs w:val="32"/>
          <w:highlight w:val="none"/>
        </w:rPr>
        <w:t>不指定考试教材和辅导用书，不举办也不授权或委托任何机构举办</w:t>
      </w:r>
      <w:r>
        <w:rPr>
          <w:rFonts w:hint="eastAsia" w:eastAsia="仿宋_GB2312"/>
          <w:kern w:val="0"/>
          <w:sz w:val="32"/>
          <w:szCs w:val="32"/>
          <w:highlight w:val="none"/>
        </w:rPr>
        <w:t>考试</w:t>
      </w:r>
      <w:r>
        <w:rPr>
          <w:rFonts w:eastAsia="仿宋_GB2312"/>
          <w:kern w:val="0"/>
          <w:sz w:val="32"/>
          <w:szCs w:val="32"/>
          <w:highlight w:val="none"/>
        </w:rPr>
        <w:t>辅导培训班。</w:t>
      </w:r>
    </w:p>
    <w:p>
      <w:pPr>
        <w:pStyle w:val="3"/>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23.公开招聘期间有哪些联系方式？</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 w:eastAsia="仿宋_GB2312"/>
          <w:bCs/>
          <w:color w:val="auto"/>
          <w:sz w:val="32"/>
          <w:szCs w:val="32"/>
          <w:lang w:eastAsia="zh-CN"/>
        </w:rPr>
      </w:pPr>
      <w:r>
        <w:rPr>
          <w:rFonts w:hint="eastAsia" w:ascii="仿宋_GB2312" w:hAnsi="仿宋_GB2312" w:eastAsia="仿宋_GB2312" w:cs="仿宋_GB2312"/>
          <w:color w:val="auto"/>
          <w:kern w:val="0"/>
          <w:sz w:val="32"/>
          <w:szCs w:val="32"/>
        </w:rPr>
        <w:t>咨询招聘简章</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报考岗位有关问题，请与招聘单位或其主管部门联系，联系电话详见</w:t>
      </w:r>
      <w:r>
        <w:rPr>
          <w:rFonts w:hint="eastAsia" w:ascii="仿宋_GB2312" w:hAnsi="仿宋_GB2312" w:eastAsia="仿宋_GB2312" w:cs="仿宋_GB2312"/>
          <w:color w:val="auto"/>
          <w:sz w:val="32"/>
          <w:szCs w:val="32"/>
          <w:lang w:eastAsia="zh-CN"/>
        </w:rPr>
        <w:t>招聘简章及</w:t>
      </w:r>
      <w:r>
        <w:rPr>
          <w:rFonts w:hint="eastAsia" w:ascii="仿宋_GB2312" w:hAnsi="仿宋_GB2312" w:eastAsia="仿宋_GB2312" w:cs="仿宋_GB2312"/>
          <w:color w:val="auto"/>
          <w:kern w:val="0"/>
          <w:sz w:val="32"/>
          <w:szCs w:val="32"/>
        </w:rPr>
        <w:t>附件1</w:t>
      </w:r>
      <w:r>
        <w:rPr>
          <w:rFonts w:hint="eastAsia" w:ascii="仿宋_GB2312" w:hAnsi="仿宋" w:eastAsia="仿宋_GB2312"/>
          <w:bCs/>
          <w:color w:val="auto"/>
          <w:sz w:val="32"/>
          <w:szCs w:val="32"/>
        </w:rPr>
        <w:t>。</w:t>
      </w:r>
      <w:r>
        <w:rPr>
          <w:rFonts w:hint="eastAsia" w:ascii="仿宋_GB2312" w:hAnsi="仿宋" w:eastAsia="仿宋_GB2312"/>
          <w:bCs/>
          <w:color w:val="auto"/>
          <w:sz w:val="32"/>
          <w:szCs w:val="32"/>
          <w:lang w:eastAsia="zh-CN"/>
        </w:rPr>
        <w:t>电话接听时间均为工作日的工作时间。</w:t>
      </w:r>
    </w:p>
    <w:p>
      <w:pPr>
        <w:pStyle w:val="3"/>
        <w:keepNext w:val="0"/>
        <w:keepLines w:val="0"/>
        <w:pageBreakBefore w:val="0"/>
        <w:widowControl w:val="0"/>
        <w:kinsoku/>
        <w:wordWrap/>
        <w:overflowPunct/>
        <w:topLinePunct w:val="0"/>
        <w:bidi w:val="0"/>
        <w:adjustRightInd w:val="0"/>
        <w:snapToGrid w:val="0"/>
        <w:spacing w:line="579" w:lineRule="exact"/>
        <w:ind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24.应聘人员还需注意哪些问题？</w:t>
      </w:r>
    </w:p>
    <w:p>
      <w:pPr>
        <w:pStyle w:val="2"/>
        <w:keepNext w:val="0"/>
        <w:keepLines w:val="0"/>
        <w:pageBreakBefore w:val="0"/>
        <w:widowControl w:val="0"/>
        <w:kinsoku/>
        <w:wordWrap/>
        <w:overflowPunct/>
        <w:topLinePunct w:val="0"/>
        <w:bidi w:val="0"/>
        <w:adjustRightInd w:val="0"/>
        <w:snapToGrid w:val="0"/>
        <w:spacing w:after="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招聘简章</w:t>
      </w:r>
      <w:r>
        <w:rPr>
          <w:rFonts w:hint="eastAsia" w:ascii="仿宋_GB2312" w:hAnsi="仿宋_GB2312" w:eastAsia="仿宋_GB2312" w:cs="仿宋_GB2312"/>
          <w:sz w:val="32"/>
          <w:szCs w:val="32"/>
          <w:highlight w:val="none"/>
        </w:rPr>
        <w:t>附件与</w:t>
      </w:r>
      <w:r>
        <w:rPr>
          <w:rFonts w:hint="eastAsia" w:ascii="仿宋_GB2312" w:hAnsi="仿宋_GB2312" w:eastAsia="仿宋_GB2312" w:cs="仿宋_GB2312"/>
          <w:sz w:val="32"/>
          <w:szCs w:val="32"/>
          <w:highlight w:val="none"/>
          <w:lang w:eastAsia="zh-CN"/>
        </w:rPr>
        <w:t>招聘简章</w:t>
      </w:r>
      <w:r>
        <w:rPr>
          <w:rFonts w:hint="eastAsia" w:ascii="仿宋_GB2312" w:hAnsi="仿宋_GB2312" w:eastAsia="仿宋_GB2312" w:cs="仿宋_GB2312"/>
          <w:sz w:val="32"/>
          <w:szCs w:val="32"/>
          <w:highlight w:val="none"/>
        </w:rPr>
        <w:t>具备同等效力，凡在网上报名的应聘人员均视为同意</w:t>
      </w:r>
      <w:r>
        <w:rPr>
          <w:rFonts w:hint="eastAsia" w:ascii="仿宋_GB2312" w:hAnsi="仿宋_GB2312" w:eastAsia="仿宋_GB2312" w:cs="仿宋_GB2312"/>
          <w:sz w:val="32"/>
          <w:szCs w:val="32"/>
          <w:highlight w:val="none"/>
          <w:lang w:eastAsia="zh-CN"/>
        </w:rPr>
        <w:t>招聘简章</w:t>
      </w:r>
      <w:r>
        <w:rPr>
          <w:rFonts w:hint="eastAsia" w:ascii="仿宋_GB2312" w:hAnsi="仿宋_GB2312" w:eastAsia="仿宋_GB2312" w:cs="仿宋_GB2312"/>
          <w:sz w:val="32"/>
          <w:szCs w:val="32"/>
          <w:highlight w:val="none"/>
        </w:rPr>
        <w:t>及附件的相应规定。</w:t>
      </w:r>
      <w:r>
        <w:rPr>
          <w:rFonts w:hint="eastAsia" w:ascii="仿宋_GB2312" w:hAnsi="仿宋_GB2312" w:eastAsia="仿宋_GB2312" w:cs="仿宋_GB2312"/>
          <w:kern w:val="0"/>
          <w:sz w:val="32"/>
          <w:szCs w:val="32"/>
          <w:highlight w:val="none"/>
        </w:rPr>
        <w:t>应聘人员在报考期间要及时了解招聘网站发布的最新信息，不要因错过重要信息而影响考试聘用。</w:t>
      </w:r>
      <w:bookmarkStart w:id="0" w:name="_GoBack"/>
      <w:bookmarkEnd w:id="0"/>
    </w:p>
    <w:sectPr>
      <w:headerReference r:id="rId3" w:type="default"/>
      <w:footerReference r:id="rId4" w:type="default"/>
      <w:footerReference r:id="rId5" w:type="even"/>
      <w:pgSz w:w="11906" w:h="16838"/>
      <w:pgMar w:top="1984" w:right="1474" w:bottom="198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modern"/>
    <w:pitch w:val="default"/>
    <w:sig w:usb0="00000000" w:usb1="00000000"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Pr>
                          </w:pP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Style w:val="11"/>
                      </w:rPr>
                    </w:pP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97C43"/>
    <w:rsid w:val="000B06C1"/>
    <w:rsid w:val="000F0587"/>
    <w:rsid w:val="000F5624"/>
    <w:rsid w:val="0013075D"/>
    <w:rsid w:val="00134F6F"/>
    <w:rsid w:val="00141EF9"/>
    <w:rsid w:val="00154D59"/>
    <w:rsid w:val="001746EB"/>
    <w:rsid w:val="00177656"/>
    <w:rsid w:val="001C1A3C"/>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4A045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6D61E8"/>
    <w:rsid w:val="007007B1"/>
    <w:rsid w:val="0074160D"/>
    <w:rsid w:val="007866F0"/>
    <w:rsid w:val="00790E08"/>
    <w:rsid w:val="00791C0A"/>
    <w:rsid w:val="00793554"/>
    <w:rsid w:val="007A40F5"/>
    <w:rsid w:val="007E1FD5"/>
    <w:rsid w:val="008661A1"/>
    <w:rsid w:val="008803B0"/>
    <w:rsid w:val="00883F1C"/>
    <w:rsid w:val="008D1EA9"/>
    <w:rsid w:val="008D31BF"/>
    <w:rsid w:val="0090178E"/>
    <w:rsid w:val="00942925"/>
    <w:rsid w:val="00944186"/>
    <w:rsid w:val="009656C6"/>
    <w:rsid w:val="009751B7"/>
    <w:rsid w:val="009C1FD2"/>
    <w:rsid w:val="009D6525"/>
    <w:rsid w:val="00A1701A"/>
    <w:rsid w:val="00A708FB"/>
    <w:rsid w:val="00A72BFF"/>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017684"/>
    <w:rsid w:val="014547A9"/>
    <w:rsid w:val="01AD37E3"/>
    <w:rsid w:val="01B65413"/>
    <w:rsid w:val="01C13426"/>
    <w:rsid w:val="026B0005"/>
    <w:rsid w:val="02F517CD"/>
    <w:rsid w:val="033135A5"/>
    <w:rsid w:val="03420FB2"/>
    <w:rsid w:val="03766107"/>
    <w:rsid w:val="03870046"/>
    <w:rsid w:val="04012722"/>
    <w:rsid w:val="040902AB"/>
    <w:rsid w:val="04525391"/>
    <w:rsid w:val="04702B56"/>
    <w:rsid w:val="04CF3D08"/>
    <w:rsid w:val="055C3B22"/>
    <w:rsid w:val="05A27F91"/>
    <w:rsid w:val="05C552F3"/>
    <w:rsid w:val="05DB0ADE"/>
    <w:rsid w:val="06182761"/>
    <w:rsid w:val="06242D5C"/>
    <w:rsid w:val="0630325C"/>
    <w:rsid w:val="06987876"/>
    <w:rsid w:val="070542FA"/>
    <w:rsid w:val="075D0BD8"/>
    <w:rsid w:val="076760B7"/>
    <w:rsid w:val="07946EFC"/>
    <w:rsid w:val="079652BC"/>
    <w:rsid w:val="07BE007D"/>
    <w:rsid w:val="07DE0A63"/>
    <w:rsid w:val="07E03727"/>
    <w:rsid w:val="08355650"/>
    <w:rsid w:val="084E1401"/>
    <w:rsid w:val="08897A92"/>
    <w:rsid w:val="08A3491B"/>
    <w:rsid w:val="08A84167"/>
    <w:rsid w:val="08B123F7"/>
    <w:rsid w:val="08B21D7F"/>
    <w:rsid w:val="08C50712"/>
    <w:rsid w:val="08FF26FB"/>
    <w:rsid w:val="090F5EEE"/>
    <w:rsid w:val="09397162"/>
    <w:rsid w:val="09A320D6"/>
    <w:rsid w:val="09A46437"/>
    <w:rsid w:val="09B33ECD"/>
    <w:rsid w:val="09D30C37"/>
    <w:rsid w:val="0A2A05FC"/>
    <w:rsid w:val="0A4418C5"/>
    <w:rsid w:val="0A5657E0"/>
    <w:rsid w:val="0A737AAE"/>
    <w:rsid w:val="0A886720"/>
    <w:rsid w:val="0AA01EBC"/>
    <w:rsid w:val="0AD0794C"/>
    <w:rsid w:val="0AEE6748"/>
    <w:rsid w:val="0B1E14A6"/>
    <w:rsid w:val="0B2266BB"/>
    <w:rsid w:val="0B263C46"/>
    <w:rsid w:val="0B7040FA"/>
    <w:rsid w:val="0B730392"/>
    <w:rsid w:val="0B9C6970"/>
    <w:rsid w:val="0BF226C2"/>
    <w:rsid w:val="0CBA3508"/>
    <w:rsid w:val="0D6D5C6B"/>
    <w:rsid w:val="0D940549"/>
    <w:rsid w:val="0DBA6717"/>
    <w:rsid w:val="0E190EEF"/>
    <w:rsid w:val="0E901744"/>
    <w:rsid w:val="0EA365F3"/>
    <w:rsid w:val="0EF43B39"/>
    <w:rsid w:val="0F5659CA"/>
    <w:rsid w:val="0F71186D"/>
    <w:rsid w:val="0F7B573C"/>
    <w:rsid w:val="0FE92EC5"/>
    <w:rsid w:val="10304BDC"/>
    <w:rsid w:val="103A76D5"/>
    <w:rsid w:val="10662284"/>
    <w:rsid w:val="10BB3A79"/>
    <w:rsid w:val="10D47FB2"/>
    <w:rsid w:val="10D53570"/>
    <w:rsid w:val="11014747"/>
    <w:rsid w:val="110B08A5"/>
    <w:rsid w:val="110E3B5F"/>
    <w:rsid w:val="11203B6F"/>
    <w:rsid w:val="112E0965"/>
    <w:rsid w:val="118F7D78"/>
    <w:rsid w:val="11922DBF"/>
    <w:rsid w:val="11C37767"/>
    <w:rsid w:val="11D14C54"/>
    <w:rsid w:val="11FA4705"/>
    <w:rsid w:val="122B7C6C"/>
    <w:rsid w:val="12502D4F"/>
    <w:rsid w:val="12595975"/>
    <w:rsid w:val="127C6B6A"/>
    <w:rsid w:val="12AA591F"/>
    <w:rsid w:val="12B56AFA"/>
    <w:rsid w:val="12B5781C"/>
    <w:rsid w:val="131927D5"/>
    <w:rsid w:val="13255208"/>
    <w:rsid w:val="137F5A7D"/>
    <w:rsid w:val="13A727B9"/>
    <w:rsid w:val="13C609E5"/>
    <w:rsid w:val="13C702B9"/>
    <w:rsid w:val="13DE3BBA"/>
    <w:rsid w:val="13EE295E"/>
    <w:rsid w:val="13F376D9"/>
    <w:rsid w:val="140D1AB1"/>
    <w:rsid w:val="1412457D"/>
    <w:rsid w:val="144F6C8E"/>
    <w:rsid w:val="15297E4C"/>
    <w:rsid w:val="15CA47C0"/>
    <w:rsid w:val="15D10327"/>
    <w:rsid w:val="15F501D0"/>
    <w:rsid w:val="16005D04"/>
    <w:rsid w:val="164E20C3"/>
    <w:rsid w:val="1684492A"/>
    <w:rsid w:val="16B36165"/>
    <w:rsid w:val="16B56AEF"/>
    <w:rsid w:val="16BD3F10"/>
    <w:rsid w:val="16C53177"/>
    <w:rsid w:val="16F600C5"/>
    <w:rsid w:val="17316618"/>
    <w:rsid w:val="174E132B"/>
    <w:rsid w:val="177E4F55"/>
    <w:rsid w:val="17856409"/>
    <w:rsid w:val="17D33BDD"/>
    <w:rsid w:val="17DD00AB"/>
    <w:rsid w:val="17E36F3D"/>
    <w:rsid w:val="17E56EA8"/>
    <w:rsid w:val="18073E88"/>
    <w:rsid w:val="18311330"/>
    <w:rsid w:val="18B16E4D"/>
    <w:rsid w:val="18C331EE"/>
    <w:rsid w:val="18C468C4"/>
    <w:rsid w:val="18C5305A"/>
    <w:rsid w:val="191201D1"/>
    <w:rsid w:val="19123811"/>
    <w:rsid w:val="194A051E"/>
    <w:rsid w:val="19B302F1"/>
    <w:rsid w:val="19D839C9"/>
    <w:rsid w:val="1A4D026F"/>
    <w:rsid w:val="1A72146B"/>
    <w:rsid w:val="1A7A3546"/>
    <w:rsid w:val="1AAB57D5"/>
    <w:rsid w:val="1AB17DCB"/>
    <w:rsid w:val="1AB27AD4"/>
    <w:rsid w:val="1AD25417"/>
    <w:rsid w:val="1AD26D95"/>
    <w:rsid w:val="1AF44540"/>
    <w:rsid w:val="1AFA22D4"/>
    <w:rsid w:val="1B812D15"/>
    <w:rsid w:val="1B8371BB"/>
    <w:rsid w:val="1BD20669"/>
    <w:rsid w:val="1C505131"/>
    <w:rsid w:val="1C7A4EA9"/>
    <w:rsid w:val="1CBE0214"/>
    <w:rsid w:val="1CD2753E"/>
    <w:rsid w:val="1CE15BA0"/>
    <w:rsid w:val="1CEA5C7E"/>
    <w:rsid w:val="1CF00A60"/>
    <w:rsid w:val="1D1336CD"/>
    <w:rsid w:val="1D324A87"/>
    <w:rsid w:val="1D360BFC"/>
    <w:rsid w:val="1D8A3F3B"/>
    <w:rsid w:val="1D913A9E"/>
    <w:rsid w:val="1DA041B7"/>
    <w:rsid w:val="1DAD44B6"/>
    <w:rsid w:val="1DCA1E79"/>
    <w:rsid w:val="1DFE2B36"/>
    <w:rsid w:val="1E3B03A4"/>
    <w:rsid w:val="1E3D2955"/>
    <w:rsid w:val="1E4A2FA5"/>
    <w:rsid w:val="1E5D6D6A"/>
    <w:rsid w:val="1E636792"/>
    <w:rsid w:val="1E685B38"/>
    <w:rsid w:val="1E806AAE"/>
    <w:rsid w:val="1EE460CD"/>
    <w:rsid w:val="1F2215CE"/>
    <w:rsid w:val="1F4417CF"/>
    <w:rsid w:val="1F7149C2"/>
    <w:rsid w:val="1F7F7201"/>
    <w:rsid w:val="1FA74486"/>
    <w:rsid w:val="1FD84798"/>
    <w:rsid w:val="1FDC01D6"/>
    <w:rsid w:val="20692F3D"/>
    <w:rsid w:val="208C0559"/>
    <w:rsid w:val="20E05BED"/>
    <w:rsid w:val="20EA23B7"/>
    <w:rsid w:val="21050A8C"/>
    <w:rsid w:val="211E375B"/>
    <w:rsid w:val="213125BC"/>
    <w:rsid w:val="21713249"/>
    <w:rsid w:val="21E746D1"/>
    <w:rsid w:val="2207729B"/>
    <w:rsid w:val="22242BCC"/>
    <w:rsid w:val="227A1F61"/>
    <w:rsid w:val="2285680D"/>
    <w:rsid w:val="22A9376F"/>
    <w:rsid w:val="22AF3F67"/>
    <w:rsid w:val="22E335FA"/>
    <w:rsid w:val="2336304B"/>
    <w:rsid w:val="23421512"/>
    <w:rsid w:val="23A92D52"/>
    <w:rsid w:val="23AC2560"/>
    <w:rsid w:val="23C1180D"/>
    <w:rsid w:val="240D3B86"/>
    <w:rsid w:val="2415543C"/>
    <w:rsid w:val="246B7824"/>
    <w:rsid w:val="2490572B"/>
    <w:rsid w:val="24984346"/>
    <w:rsid w:val="2542404B"/>
    <w:rsid w:val="25747865"/>
    <w:rsid w:val="25F41EB2"/>
    <w:rsid w:val="260E4D17"/>
    <w:rsid w:val="26846DC3"/>
    <w:rsid w:val="26C14B32"/>
    <w:rsid w:val="26CC695C"/>
    <w:rsid w:val="26FE72C3"/>
    <w:rsid w:val="272B54A6"/>
    <w:rsid w:val="27CC3E1A"/>
    <w:rsid w:val="281713B7"/>
    <w:rsid w:val="281E5471"/>
    <w:rsid w:val="281F2F81"/>
    <w:rsid w:val="2875553A"/>
    <w:rsid w:val="28B7384A"/>
    <w:rsid w:val="28D754DA"/>
    <w:rsid w:val="28F821D3"/>
    <w:rsid w:val="29060CD1"/>
    <w:rsid w:val="298A21BB"/>
    <w:rsid w:val="29F24E66"/>
    <w:rsid w:val="2A1D6A2D"/>
    <w:rsid w:val="2A4C27A9"/>
    <w:rsid w:val="2A840010"/>
    <w:rsid w:val="2A953AAF"/>
    <w:rsid w:val="2ABF7AE4"/>
    <w:rsid w:val="2AF41519"/>
    <w:rsid w:val="2B190F34"/>
    <w:rsid w:val="2B2847DD"/>
    <w:rsid w:val="2B3952BD"/>
    <w:rsid w:val="2B706705"/>
    <w:rsid w:val="2B747B35"/>
    <w:rsid w:val="2BFE3B2D"/>
    <w:rsid w:val="2D14247A"/>
    <w:rsid w:val="2D206061"/>
    <w:rsid w:val="2D9673DD"/>
    <w:rsid w:val="2DA057BE"/>
    <w:rsid w:val="2DB83DBF"/>
    <w:rsid w:val="2DC456FD"/>
    <w:rsid w:val="2DC74270"/>
    <w:rsid w:val="2E7DEE58"/>
    <w:rsid w:val="2EAE26E7"/>
    <w:rsid w:val="2EF86480"/>
    <w:rsid w:val="2F126434"/>
    <w:rsid w:val="2F46399F"/>
    <w:rsid w:val="2F5D02B5"/>
    <w:rsid w:val="2FB53650"/>
    <w:rsid w:val="2FCA1F67"/>
    <w:rsid w:val="300F0BC6"/>
    <w:rsid w:val="30847F88"/>
    <w:rsid w:val="30E313D6"/>
    <w:rsid w:val="31311568"/>
    <w:rsid w:val="31350C4C"/>
    <w:rsid w:val="31A85BE1"/>
    <w:rsid w:val="321F416A"/>
    <w:rsid w:val="322147EB"/>
    <w:rsid w:val="32382EAE"/>
    <w:rsid w:val="3253238B"/>
    <w:rsid w:val="326D1237"/>
    <w:rsid w:val="32A2345C"/>
    <w:rsid w:val="32D45685"/>
    <w:rsid w:val="333D3E32"/>
    <w:rsid w:val="33D1698A"/>
    <w:rsid w:val="34B411F0"/>
    <w:rsid w:val="34D157EA"/>
    <w:rsid w:val="35406368"/>
    <w:rsid w:val="35AB069B"/>
    <w:rsid w:val="35CD06A6"/>
    <w:rsid w:val="361127F4"/>
    <w:rsid w:val="362F61D2"/>
    <w:rsid w:val="363C6A62"/>
    <w:rsid w:val="36AC2917"/>
    <w:rsid w:val="36D35375"/>
    <w:rsid w:val="37540D3A"/>
    <w:rsid w:val="37A97B52"/>
    <w:rsid w:val="37D3362E"/>
    <w:rsid w:val="3800005E"/>
    <w:rsid w:val="38194894"/>
    <w:rsid w:val="381C3B38"/>
    <w:rsid w:val="3835369D"/>
    <w:rsid w:val="385476C6"/>
    <w:rsid w:val="386455AB"/>
    <w:rsid w:val="389B0C8E"/>
    <w:rsid w:val="38BC7492"/>
    <w:rsid w:val="38DC58D0"/>
    <w:rsid w:val="38DE31DB"/>
    <w:rsid w:val="392F39C8"/>
    <w:rsid w:val="394D505C"/>
    <w:rsid w:val="3954327D"/>
    <w:rsid w:val="39546E1F"/>
    <w:rsid w:val="397B5640"/>
    <w:rsid w:val="3996298A"/>
    <w:rsid w:val="39A36289"/>
    <w:rsid w:val="39CB01BF"/>
    <w:rsid w:val="39CE7109"/>
    <w:rsid w:val="39F5707E"/>
    <w:rsid w:val="39F5772F"/>
    <w:rsid w:val="3A1565FD"/>
    <w:rsid w:val="3A9704C4"/>
    <w:rsid w:val="3ABC564A"/>
    <w:rsid w:val="3B2D48FE"/>
    <w:rsid w:val="3B48528E"/>
    <w:rsid w:val="3B656C76"/>
    <w:rsid w:val="3B6A1EE4"/>
    <w:rsid w:val="3B945F46"/>
    <w:rsid w:val="3BBB19AF"/>
    <w:rsid w:val="3BF77F36"/>
    <w:rsid w:val="3BF862E2"/>
    <w:rsid w:val="3C47259E"/>
    <w:rsid w:val="3CA9740C"/>
    <w:rsid w:val="3CCE5006"/>
    <w:rsid w:val="3CE90483"/>
    <w:rsid w:val="3D292066"/>
    <w:rsid w:val="3DFD5B33"/>
    <w:rsid w:val="3E302AEE"/>
    <w:rsid w:val="3E4B4121"/>
    <w:rsid w:val="3EF43741"/>
    <w:rsid w:val="3EFE7F0F"/>
    <w:rsid w:val="3F7E3F82"/>
    <w:rsid w:val="3F8F42B9"/>
    <w:rsid w:val="3F9B6A67"/>
    <w:rsid w:val="3FA35687"/>
    <w:rsid w:val="3FE71217"/>
    <w:rsid w:val="402823B4"/>
    <w:rsid w:val="404566D4"/>
    <w:rsid w:val="405F4D95"/>
    <w:rsid w:val="40827A89"/>
    <w:rsid w:val="40F05CAC"/>
    <w:rsid w:val="41357AB7"/>
    <w:rsid w:val="414E027E"/>
    <w:rsid w:val="41886A2A"/>
    <w:rsid w:val="41C72A79"/>
    <w:rsid w:val="41DF6E53"/>
    <w:rsid w:val="42213106"/>
    <w:rsid w:val="42332E3A"/>
    <w:rsid w:val="425970E4"/>
    <w:rsid w:val="425E3C5A"/>
    <w:rsid w:val="42BD2916"/>
    <w:rsid w:val="43085FF2"/>
    <w:rsid w:val="43A01D4D"/>
    <w:rsid w:val="43D30C31"/>
    <w:rsid w:val="43DB5295"/>
    <w:rsid w:val="43F33EDB"/>
    <w:rsid w:val="4442648B"/>
    <w:rsid w:val="446F4A0B"/>
    <w:rsid w:val="44815866"/>
    <w:rsid w:val="44BC3902"/>
    <w:rsid w:val="44C6601A"/>
    <w:rsid w:val="45276AEA"/>
    <w:rsid w:val="45311EA4"/>
    <w:rsid w:val="454B0EBC"/>
    <w:rsid w:val="454C3A28"/>
    <w:rsid w:val="45577C25"/>
    <w:rsid w:val="458B61C0"/>
    <w:rsid w:val="4609036D"/>
    <w:rsid w:val="46186901"/>
    <w:rsid w:val="477D44E0"/>
    <w:rsid w:val="47B47A13"/>
    <w:rsid w:val="47BD0F13"/>
    <w:rsid w:val="47F27555"/>
    <w:rsid w:val="47FB7F56"/>
    <w:rsid w:val="481E2BA6"/>
    <w:rsid w:val="48250940"/>
    <w:rsid w:val="483E6183"/>
    <w:rsid w:val="48781128"/>
    <w:rsid w:val="48D1303B"/>
    <w:rsid w:val="49153758"/>
    <w:rsid w:val="492B03C7"/>
    <w:rsid w:val="492D2391"/>
    <w:rsid w:val="497C78C2"/>
    <w:rsid w:val="498275D9"/>
    <w:rsid w:val="49AE2F15"/>
    <w:rsid w:val="49EC3FFA"/>
    <w:rsid w:val="4A212E39"/>
    <w:rsid w:val="4A875AD1"/>
    <w:rsid w:val="4AA50588"/>
    <w:rsid w:val="4AAF4320"/>
    <w:rsid w:val="4AB16596"/>
    <w:rsid w:val="4ABA6D58"/>
    <w:rsid w:val="4AE37F37"/>
    <w:rsid w:val="4B0B7957"/>
    <w:rsid w:val="4B6E41C0"/>
    <w:rsid w:val="4B9E2FAE"/>
    <w:rsid w:val="4B9E65BB"/>
    <w:rsid w:val="4BA02666"/>
    <w:rsid w:val="4BAA1C35"/>
    <w:rsid w:val="4BC26A0D"/>
    <w:rsid w:val="4C023764"/>
    <w:rsid w:val="4C303583"/>
    <w:rsid w:val="4C391CAC"/>
    <w:rsid w:val="4C5435B0"/>
    <w:rsid w:val="4C6E193A"/>
    <w:rsid w:val="4CA94613"/>
    <w:rsid w:val="4CB94811"/>
    <w:rsid w:val="4CCE65A7"/>
    <w:rsid w:val="4CDE37ED"/>
    <w:rsid w:val="4DBE6CDD"/>
    <w:rsid w:val="4E1E04FA"/>
    <w:rsid w:val="4E204BAD"/>
    <w:rsid w:val="4E45347B"/>
    <w:rsid w:val="4E4D75EE"/>
    <w:rsid w:val="4E704FC9"/>
    <w:rsid w:val="4EAC01FC"/>
    <w:rsid w:val="4F215A12"/>
    <w:rsid w:val="4F985F32"/>
    <w:rsid w:val="4FD02C77"/>
    <w:rsid w:val="50396D60"/>
    <w:rsid w:val="507E45F1"/>
    <w:rsid w:val="50C413E7"/>
    <w:rsid w:val="50CA5248"/>
    <w:rsid w:val="511161D6"/>
    <w:rsid w:val="511B14AF"/>
    <w:rsid w:val="513935F8"/>
    <w:rsid w:val="51AD1AA2"/>
    <w:rsid w:val="51ED5566"/>
    <w:rsid w:val="51FA01B1"/>
    <w:rsid w:val="5201298D"/>
    <w:rsid w:val="52324668"/>
    <w:rsid w:val="52454B2B"/>
    <w:rsid w:val="52A915EC"/>
    <w:rsid w:val="52C16C92"/>
    <w:rsid w:val="52CB3396"/>
    <w:rsid w:val="5342148B"/>
    <w:rsid w:val="53895D0E"/>
    <w:rsid w:val="53CE055D"/>
    <w:rsid w:val="53CE6329"/>
    <w:rsid w:val="53E76D08"/>
    <w:rsid w:val="53FA6665"/>
    <w:rsid w:val="54244390"/>
    <w:rsid w:val="54454A57"/>
    <w:rsid w:val="54475100"/>
    <w:rsid w:val="54495635"/>
    <w:rsid w:val="546341B2"/>
    <w:rsid w:val="54677D83"/>
    <w:rsid w:val="548C3364"/>
    <w:rsid w:val="54CA5F4A"/>
    <w:rsid w:val="54D004CC"/>
    <w:rsid w:val="54DB69F2"/>
    <w:rsid w:val="54ED4CCE"/>
    <w:rsid w:val="54ED68EA"/>
    <w:rsid w:val="54F6739F"/>
    <w:rsid w:val="54FD604D"/>
    <w:rsid w:val="5543795F"/>
    <w:rsid w:val="55565453"/>
    <w:rsid w:val="555671B2"/>
    <w:rsid w:val="56293014"/>
    <w:rsid w:val="564A7F16"/>
    <w:rsid w:val="56941399"/>
    <w:rsid w:val="569C3D04"/>
    <w:rsid w:val="56D4672E"/>
    <w:rsid w:val="573C4BE9"/>
    <w:rsid w:val="575452B2"/>
    <w:rsid w:val="579D7D65"/>
    <w:rsid w:val="57B828DD"/>
    <w:rsid w:val="58782EFD"/>
    <w:rsid w:val="58AC2C04"/>
    <w:rsid w:val="58D43CD5"/>
    <w:rsid w:val="592A00D8"/>
    <w:rsid w:val="595063F2"/>
    <w:rsid w:val="59611E7F"/>
    <w:rsid w:val="596D2336"/>
    <w:rsid w:val="59A61476"/>
    <w:rsid w:val="59A92051"/>
    <w:rsid w:val="59B351A1"/>
    <w:rsid w:val="5A310FEB"/>
    <w:rsid w:val="5A4C7AE2"/>
    <w:rsid w:val="5A682732"/>
    <w:rsid w:val="5A705450"/>
    <w:rsid w:val="5B5E79A1"/>
    <w:rsid w:val="5B602F01"/>
    <w:rsid w:val="5B7976B8"/>
    <w:rsid w:val="5BB82223"/>
    <w:rsid w:val="5BC76182"/>
    <w:rsid w:val="5BC83547"/>
    <w:rsid w:val="5BEC4C67"/>
    <w:rsid w:val="5C6A1584"/>
    <w:rsid w:val="5C8469B0"/>
    <w:rsid w:val="5D0E2EAE"/>
    <w:rsid w:val="5D3C5940"/>
    <w:rsid w:val="5D5643EA"/>
    <w:rsid w:val="5D7D34BA"/>
    <w:rsid w:val="5DA64DC9"/>
    <w:rsid w:val="5DFB3CD0"/>
    <w:rsid w:val="5E002C93"/>
    <w:rsid w:val="5E306D19"/>
    <w:rsid w:val="5E379402"/>
    <w:rsid w:val="5E392097"/>
    <w:rsid w:val="5E3A5137"/>
    <w:rsid w:val="5E4E21CD"/>
    <w:rsid w:val="5E5B3B05"/>
    <w:rsid w:val="5E660A0B"/>
    <w:rsid w:val="5EFF0D97"/>
    <w:rsid w:val="5F817EA9"/>
    <w:rsid w:val="60471CBE"/>
    <w:rsid w:val="60601088"/>
    <w:rsid w:val="60735B5D"/>
    <w:rsid w:val="608509AB"/>
    <w:rsid w:val="60A13FB7"/>
    <w:rsid w:val="61585FFA"/>
    <w:rsid w:val="61BF3291"/>
    <w:rsid w:val="61E01338"/>
    <w:rsid w:val="625A729D"/>
    <w:rsid w:val="62BC0544"/>
    <w:rsid w:val="62C813B3"/>
    <w:rsid w:val="62D5235D"/>
    <w:rsid w:val="632E1951"/>
    <w:rsid w:val="63677BA0"/>
    <w:rsid w:val="645575B5"/>
    <w:rsid w:val="64D64D6C"/>
    <w:rsid w:val="65110EF3"/>
    <w:rsid w:val="6539216D"/>
    <w:rsid w:val="65640C52"/>
    <w:rsid w:val="65672119"/>
    <w:rsid w:val="657D76F3"/>
    <w:rsid w:val="65925BC0"/>
    <w:rsid w:val="6594489D"/>
    <w:rsid w:val="65AA10A6"/>
    <w:rsid w:val="65E023C0"/>
    <w:rsid w:val="660364FC"/>
    <w:rsid w:val="66074FE2"/>
    <w:rsid w:val="664803B2"/>
    <w:rsid w:val="66512EB8"/>
    <w:rsid w:val="667707BC"/>
    <w:rsid w:val="66CE54C6"/>
    <w:rsid w:val="66D70BEB"/>
    <w:rsid w:val="66F85E69"/>
    <w:rsid w:val="67120124"/>
    <w:rsid w:val="674C1802"/>
    <w:rsid w:val="676508B9"/>
    <w:rsid w:val="67E16942"/>
    <w:rsid w:val="680F7134"/>
    <w:rsid w:val="6818213A"/>
    <w:rsid w:val="683359A7"/>
    <w:rsid w:val="684771B9"/>
    <w:rsid w:val="685B4E2F"/>
    <w:rsid w:val="686A1645"/>
    <w:rsid w:val="68896FD2"/>
    <w:rsid w:val="688F4E56"/>
    <w:rsid w:val="68AD08CA"/>
    <w:rsid w:val="68E86E05"/>
    <w:rsid w:val="694C1F68"/>
    <w:rsid w:val="694F68B7"/>
    <w:rsid w:val="695B67E2"/>
    <w:rsid w:val="695D23C7"/>
    <w:rsid w:val="69747BA2"/>
    <w:rsid w:val="69CE5C3D"/>
    <w:rsid w:val="69DD7667"/>
    <w:rsid w:val="6A44594B"/>
    <w:rsid w:val="6B1663F5"/>
    <w:rsid w:val="6B3C64AA"/>
    <w:rsid w:val="6B521BA0"/>
    <w:rsid w:val="6BFE4D58"/>
    <w:rsid w:val="6C1D3A60"/>
    <w:rsid w:val="6C3C679C"/>
    <w:rsid w:val="6C3E4F30"/>
    <w:rsid w:val="6C42187B"/>
    <w:rsid w:val="6C8925CE"/>
    <w:rsid w:val="6C943C50"/>
    <w:rsid w:val="6CD36265"/>
    <w:rsid w:val="6D0A47A8"/>
    <w:rsid w:val="6D3671B7"/>
    <w:rsid w:val="6D556ED0"/>
    <w:rsid w:val="6D757927"/>
    <w:rsid w:val="6DEC3DD8"/>
    <w:rsid w:val="6DF00CB2"/>
    <w:rsid w:val="6E55492F"/>
    <w:rsid w:val="6E5A7BFE"/>
    <w:rsid w:val="6E6F2DFF"/>
    <w:rsid w:val="6EB20AC3"/>
    <w:rsid w:val="6ED5370F"/>
    <w:rsid w:val="6EF7B8C9"/>
    <w:rsid w:val="6F5A1182"/>
    <w:rsid w:val="6F616041"/>
    <w:rsid w:val="6F7C0D51"/>
    <w:rsid w:val="6FA13F52"/>
    <w:rsid w:val="6FA262F3"/>
    <w:rsid w:val="6FFA6CCF"/>
    <w:rsid w:val="713066DB"/>
    <w:rsid w:val="71582031"/>
    <w:rsid w:val="71B741BB"/>
    <w:rsid w:val="71C11E97"/>
    <w:rsid w:val="71C714FC"/>
    <w:rsid w:val="72142499"/>
    <w:rsid w:val="722F14E1"/>
    <w:rsid w:val="72426071"/>
    <w:rsid w:val="725D51E5"/>
    <w:rsid w:val="729065F5"/>
    <w:rsid w:val="72AB7FD0"/>
    <w:rsid w:val="72B23D65"/>
    <w:rsid w:val="72FD0776"/>
    <w:rsid w:val="732E30D0"/>
    <w:rsid w:val="73331DFB"/>
    <w:rsid w:val="733772CC"/>
    <w:rsid w:val="7352502C"/>
    <w:rsid w:val="737E4F2D"/>
    <w:rsid w:val="739B4342"/>
    <w:rsid w:val="73A64160"/>
    <w:rsid w:val="73BD3C96"/>
    <w:rsid w:val="73C55FA3"/>
    <w:rsid w:val="73F800A1"/>
    <w:rsid w:val="748D1686"/>
    <w:rsid w:val="74945512"/>
    <w:rsid w:val="74A27AB7"/>
    <w:rsid w:val="74C0081A"/>
    <w:rsid w:val="74CD7BF1"/>
    <w:rsid w:val="750F6368"/>
    <w:rsid w:val="752576BF"/>
    <w:rsid w:val="753E74F2"/>
    <w:rsid w:val="756666BB"/>
    <w:rsid w:val="761B77D2"/>
    <w:rsid w:val="76361FD5"/>
    <w:rsid w:val="76400495"/>
    <w:rsid w:val="76603378"/>
    <w:rsid w:val="76997ED8"/>
    <w:rsid w:val="76C43184"/>
    <w:rsid w:val="76C6151E"/>
    <w:rsid w:val="76D0194E"/>
    <w:rsid w:val="76E8037E"/>
    <w:rsid w:val="775E1259"/>
    <w:rsid w:val="77723E04"/>
    <w:rsid w:val="77901117"/>
    <w:rsid w:val="77B21B30"/>
    <w:rsid w:val="77BC576E"/>
    <w:rsid w:val="77BE3920"/>
    <w:rsid w:val="77D04965"/>
    <w:rsid w:val="77DF2568"/>
    <w:rsid w:val="77EE1911"/>
    <w:rsid w:val="77FFB472"/>
    <w:rsid w:val="782F143B"/>
    <w:rsid w:val="785040CA"/>
    <w:rsid w:val="789922ED"/>
    <w:rsid w:val="78AC63C3"/>
    <w:rsid w:val="78BE0AD8"/>
    <w:rsid w:val="78D27290"/>
    <w:rsid w:val="78D71459"/>
    <w:rsid w:val="78E9289E"/>
    <w:rsid w:val="790520F8"/>
    <w:rsid w:val="79B62582"/>
    <w:rsid w:val="79DE0D6E"/>
    <w:rsid w:val="79E915C2"/>
    <w:rsid w:val="7A154099"/>
    <w:rsid w:val="7A4C554F"/>
    <w:rsid w:val="7A536B06"/>
    <w:rsid w:val="7A7A142F"/>
    <w:rsid w:val="7A8557B7"/>
    <w:rsid w:val="7A8D45FD"/>
    <w:rsid w:val="7ABF5612"/>
    <w:rsid w:val="7AD64B52"/>
    <w:rsid w:val="7AF844D2"/>
    <w:rsid w:val="7B1A12CC"/>
    <w:rsid w:val="7B6A5030"/>
    <w:rsid w:val="7B885CBA"/>
    <w:rsid w:val="7B924AC2"/>
    <w:rsid w:val="7BE941F4"/>
    <w:rsid w:val="7BF1074D"/>
    <w:rsid w:val="7BFB04DF"/>
    <w:rsid w:val="7C027A83"/>
    <w:rsid w:val="7C556637"/>
    <w:rsid w:val="7C816B25"/>
    <w:rsid w:val="7C8A6B39"/>
    <w:rsid w:val="7C921048"/>
    <w:rsid w:val="7C951943"/>
    <w:rsid w:val="7CB52004"/>
    <w:rsid w:val="7D145D06"/>
    <w:rsid w:val="7D2126CA"/>
    <w:rsid w:val="7D411EAD"/>
    <w:rsid w:val="7D491BB6"/>
    <w:rsid w:val="7D5C3A78"/>
    <w:rsid w:val="7DE624BC"/>
    <w:rsid w:val="7DF95118"/>
    <w:rsid w:val="7DFB02C6"/>
    <w:rsid w:val="7DFE4F52"/>
    <w:rsid w:val="7DFFA850"/>
    <w:rsid w:val="7E0544B5"/>
    <w:rsid w:val="7E3B776B"/>
    <w:rsid w:val="7E603BD5"/>
    <w:rsid w:val="7E8D53EB"/>
    <w:rsid w:val="7EB347F1"/>
    <w:rsid w:val="7EF84F28"/>
    <w:rsid w:val="7F264BB1"/>
    <w:rsid w:val="7F8519C2"/>
    <w:rsid w:val="7FF93847"/>
    <w:rsid w:val="7FFE6F85"/>
    <w:rsid w:val="8EFF4B82"/>
    <w:rsid w:val="9FC7ED1D"/>
    <w:rsid w:val="A3D36B37"/>
    <w:rsid w:val="B8EF9B9B"/>
    <w:rsid w:val="BBEB70AC"/>
    <w:rsid w:val="C7FF9A23"/>
    <w:rsid w:val="CBEE3952"/>
    <w:rsid w:val="D5F39CE4"/>
    <w:rsid w:val="DEDF30DC"/>
    <w:rsid w:val="E9E26678"/>
    <w:rsid w:val="EDBF192B"/>
    <w:rsid w:val="F1EF85CE"/>
    <w:rsid w:val="F3E99B27"/>
    <w:rsid w:val="F7D54680"/>
    <w:rsid w:val="F7F1C6FA"/>
    <w:rsid w:val="FAD77F38"/>
    <w:rsid w:val="FB7EF5BC"/>
    <w:rsid w:val="FDBB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semiHidden/>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after="150"/>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color="auto" w:fill="F9F2F4"/>
    </w:rPr>
  </w:style>
  <w:style w:type="character" w:styleId="16">
    <w:name w:val="HTML Keyboard"/>
    <w:basedOn w:val="9"/>
    <w:qFormat/>
    <w:uiPriority w:val="0"/>
    <w:rPr>
      <w:rFonts w:hint="default" w:ascii="Consolas" w:hAnsi="Consolas" w:eastAsia="Consolas" w:cs="Consolas"/>
      <w:color w:val="FFFFFF"/>
      <w:sz w:val="21"/>
      <w:szCs w:val="21"/>
      <w:shd w:val="clear" w:color="auto" w:fill="333333"/>
    </w:rPr>
  </w:style>
  <w:style w:type="character" w:styleId="17">
    <w:name w:val="HTML Sample"/>
    <w:basedOn w:val="9"/>
    <w:qFormat/>
    <w:uiPriority w:val="0"/>
    <w:rPr>
      <w:rFonts w:ascii="Consolas" w:hAnsi="Consolas" w:eastAsia="Consolas" w:cs="Consolas"/>
      <w:sz w:val="21"/>
      <w:szCs w:val="21"/>
    </w:rPr>
  </w:style>
  <w:style w:type="paragraph" w:customStyle="1" w:styleId="18">
    <w:name w:val="纯文本1"/>
    <w:basedOn w:val="1"/>
    <w:qFormat/>
    <w:uiPriority w:val="0"/>
    <w:pPr>
      <w:autoSpaceDE w:val="0"/>
      <w:autoSpaceDN w:val="0"/>
      <w:adjustRightInd w:val="0"/>
    </w:pPr>
    <w:rPr>
      <w:rFonts w:ascii="宋体"/>
      <w:sz w:val="20"/>
      <w:szCs w:val="20"/>
    </w:rPr>
  </w:style>
  <w:style w:type="paragraph" w:customStyle="1" w:styleId="19">
    <w:name w:val="p18"/>
    <w:basedOn w:val="1"/>
    <w:qFormat/>
    <w:uiPriority w:val="0"/>
    <w:pPr>
      <w:widowControl/>
      <w:snapToGrid w:val="0"/>
    </w:pPr>
    <w:rPr>
      <w:rFonts w:ascii="宋体" w:hAnsi="宋体" w:cs="宋体"/>
      <w:kern w:val="0"/>
      <w:sz w:val="20"/>
      <w:szCs w:val="20"/>
    </w:rPr>
  </w:style>
  <w:style w:type="paragraph" w:customStyle="1" w:styleId="20">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4537</Words>
  <Characters>4654</Characters>
  <Lines>29</Lines>
  <Paragraphs>8</Paragraphs>
  <TotalTime>2</TotalTime>
  <ScaleCrop>false</ScaleCrop>
  <LinksUpToDate>false</LinksUpToDate>
  <CharactersWithSpaces>4665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2017-01-05T22:53:00Z</dcterms:created>
  <dc:creator>烟台</dc:creator>
  <cp:lastModifiedBy>user</cp:lastModifiedBy>
  <cp:lastPrinted>2024-07-01T21:13:00Z</cp:lastPrinted>
  <dcterms:modified xsi:type="dcterms:W3CDTF">2024-07-03T14:21:42Z</dcterms:modified>
  <dc:title>问，参加2012年执业医师资格考试，成绩合格，但未发放医师资格证书的，可否报考相关岗位？资格审查时需提供什么材料？</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7B98B27FE90F496BA5523BFE9CB4F3D6</vt:lpwstr>
  </property>
</Properties>
</file>